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38F0CA71"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290C83">
        <w:rPr>
          <w:rFonts w:ascii="Arial" w:eastAsia="Times New Roman" w:hAnsi="Arial"/>
          <w:b/>
          <w:sz w:val="24"/>
          <w:szCs w:val="24"/>
        </w:rPr>
        <w:t>7</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254CDE" w:rsidRPr="000435D3">
        <w:rPr>
          <w:rFonts w:ascii="Arial" w:hAnsi="Arial" w:cs="Arial"/>
          <w:b/>
          <w:bCs/>
          <w:color w:val="000000"/>
          <w:sz w:val="26"/>
          <w:szCs w:val="26"/>
        </w:rPr>
        <w:t>2</w:t>
      </w:r>
      <w:r w:rsidR="00254CDE">
        <w:rPr>
          <w:rFonts w:ascii="Arial" w:hAnsi="Arial" w:cs="Arial"/>
          <w:b/>
          <w:bCs/>
          <w:color w:val="000000"/>
          <w:sz w:val="26"/>
          <w:szCs w:val="26"/>
        </w:rPr>
        <w:t>20</w:t>
      </w:r>
      <w:r w:rsidR="00CC7184">
        <w:rPr>
          <w:rFonts w:ascii="Arial" w:hAnsi="Arial" w:cs="Arial"/>
          <w:b/>
          <w:bCs/>
          <w:color w:val="000000"/>
          <w:sz w:val="26"/>
          <w:szCs w:val="26"/>
        </w:rPr>
        <w:t>2561</w:t>
      </w:r>
    </w:p>
    <w:p w14:paraId="73136B73" w14:textId="658AC64E"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055439">
        <w:rPr>
          <w:rFonts w:ascii="Arial" w:hAnsi="Arial"/>
          <w:b/>
          <w:sz w:val="24"/>
          <w:szCs w:val="24"/>
          <w:lang w:eastAsia="zh-CN"/>
        </w:rPr>
        <w:t>February 21 – March 03</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FC0267">
        <w:rPr>
          <w:rFonts w:ascii="Arial" w:hAnsi="Arial"/>
          <w:b/>
          <w:sz w:val="24"/>
          <w:szCs w:val="24"/>
          <w:lang w:eastAsia="zh-CN"/>
        </w:rPr>
        <w:t>2</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7911C1BC"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D6813">
        <w:rPr>
          <w:rFonts w:ascii="Arial" w:eastAsia="MS Mincho" w:hAnsi="Arial" w:cs="Arial"/>
          <w:b/>
          <w:bCs/>
          <w:sz w:val="24"/>
        </w:rPr>
        <w:t>9.2.</w:t>
      </w:r>
      <w:r w:rsidR="00241FF4">
        <w:rPr>
          <w:rFonts w:ascii="Arial" w:eastAsia="MS Mincho" w:hAnsi="Arial" w:cs="Arial"/>
          <w:b/>
          <w:bCs/>
          <w:sz w:val="24"/>
        </w:rPr>
        <w:t>4.1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0BAC3614"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55439" w:rsidRPr="00055439">
        <w:rPr>
          <w:rFonts w:ascii="Arial" w:eastAsia="Times New Roman" w:hAnsi="Arial" w:cs="Arial"/>
          <w:b/>
          <w:bCs/>
          <w:sz w:val="24"/>
        </w:rPr>
        <w:t>Open issues on UE capabilities</w:t>
      </w:r>
      <w:r w:rsidR="007A3875">
        <w:rPr>
          <w:rFonts w:ascii="Arial" w:eastAsia="Times New Roman" w:hAnsi="Arial" w:cs="Arial"/>
          <w:b/>
          <w:bCs/>
          <w:sz w:val="24"/>
        </w:rPr>
        <w:t xml:space="preserve"> for NB-IoT and </w:t>
      </w:r>
      <w:proofErr w:type="spellStart"/>
      <w:r w:rsidR="007A3875">
        <w:rPr>
          <w:rFonts w:ascii="Arial" w:eastAsia="Times New Roman" w:hAnsi="Arial" w:cs="Arial"/>
          <w:b/>
          <w:bCs/>
          <w:sz w:val="24"/>
        </w:rPr>
        <w:t>eMTC</w:t>
      </w:r>
      <w:proofErr w:type="spellEnd"/>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55A1C1C1" w14:textId="73029D26" w:rsidR="0047236E" w:rsidRDefault="00D57710" w:rsidP="00F12BA3">
      <w:pPr>
        <w:rPr>
          <w:lang w:eastAsia="x-none"/>
        </w:rPr>
      </w:pPr>
      <w:r>
        <w:rPr>
          <w:lang w:eastAsia="x-none"/>
        </w:rPr>
        <w:t>In this document, we</w:t>
      </w:r>
      <w:r w:rsidR="00187630">
        <w:rPr>
          <w:lang w:eastAsia="x-none"/>
        </w:rPr>
        <w:t xml:space="preserve"> provide details on the following issues.</w:t>
      </w:r>
    </w:p>
    <w:p w14:paraId="10ACEE6D" w14:textId="4AF59DB4" w:rsidR="00763744" w:rsidRPr="00763744" w:rsidRDefault="00763744" w:rsidP="00763744">
      <w:pPr>
        <w:spacing w:before="40" w:after="0"/>
        <w:rPr>
          <w:rFonts w:ascii="Arial" w:eastAsia="MS Mincho" w:hAnsi="Arial"/>
          <w:i/>
          <w:noProof/>
          <w:sz w:val="18"/>
          <w:szCs w:val="24"/>
          <w:lang w:val="en-US" w:eastAsia="en-GB"/>
        </w:rPr>
      </w:pPr>
      <w:r w:rsidRPr="00763744">
        <w:rPr>
          <w:rFonts w:ascii="Arial" w:eastAsia="MS Mincho" w:hAnsi="Arial"/>
          <w:i/>
          <w:noProof/>
          <w:sz w:val="18"/>
          <w:szCs w:val="24"/>
          <w:lang w:val="en-US" w:eastAsia="en-GB"/>
        </w:rPr>
        <w:t>OI 4.4 [Company Tdocs Invited]: Whether Capability Indication of existing IoT-Features until Rel-16 are reused in NTN, or to what extent they need to be duplicated to allow for different Interoperability Test (IOT) Status</w:t>
      </w:r>
    </w:p>
    <w:p w14:paraId="4653BF5A" w14:textId="77777777" w:rsidR="00763744" w:rsidRDefault="00763744" w:rsidP="00F12BA3">
      <w:pPr>
        <w:rPr>
          <w:lang w:eastAsia="x-none"/>
        </w:rPr>
      </w:pPr>
    </w:p>
    <w:p w14:paraId="3992EDBE" w14:textId="77777777" w:rsidR="001B2044" w:rsidRDefault="001B2044" w:rsidP="001B2044">
      <w:pPr>
        <w:pStyle w:val="Heading1"/>
        <w:numPr>
          <w:ilvl w:val="0"/>
          <w:numId w:val="2"/>
        </w:numPr>
        <w:pBdr>
          <w:top w:val="single" w:sz="12" w:space="2" w:color="auto"/>
        </w:pBdr>
      </w:pPr>
      <w:r>
        <w:t xml:space="preserve">Discussion </w:t>
      </w:r>
    </w:p>
    <w:p w14:paraId="7FC0C748" w14:textId="527DB2C8" w:rsidR="00300FAB" w:rsidRDefault="00300FAB" w:rsidP="00FC41B5">
      <w:pPr>
        <w:rPr>
          <w:b/>
          <w:bCs/>
          <w:u w:val="single"/>
          <w:lang w:eastAsia="x-none"/>
        </w:rPr>
      </w:pPr>
      <w:r>
        <w:rPr>
          <w:b/>
          <w:bCs/>
          <w:u w:val="single"/>
          <w:lang w:eastAsia="x-none"/>
        </w:rPr>
        <w:t>UE capabilities for NB-IoT</w:t>
      </w:r>
    </w:p>
    <w:p w14:paraId="5766D65A" w14:textId="1AA98C75" w:rsidR="00300FAB" w:rsidRDefault="002C0A88" w:rsidP="00FC41B5">
      <w:pPr>
        <w:rPr>
          <w:lang w:eastAsia="x-none"/>
        </w:rPr>
      </w:pPr>
      <w:r w:rsidRPr="00BF07CD">
        <w:rPr>
          <w:lang w:eastAsia="x-none"/>
        </w:rPr>
        <w:t>In NB-IoT,</w:t>
      </w:r>
      <w:r w:rsidR="00BF07CD" w:rsidRPr="00BF07CD">
        <w:rPr>
          <w:lang w:eastAsia="x-none"/>
        </w:rPr>
        <w:t xml:space="preserve"> there is no need to perform handover in connected mode. Therefore, </w:t>
      </w:r>
      <w:r w:rsidR="00BF07CD">
        <w:rPr>
          <w:lang w:eastAsia="x-none"/>
        </w:rPr>
        <w:t xml:space="preserve">the </w:t>
      </w:r>
      <w:proofErr w:type="spellStart"/>
      <w:r w:rsidR="00BF07CD">
        <w:rPr>
          <w:lang w:eastAsia="x-none"/>
        </w:rPr>
        <w:t>eNB</w:t>
      </w:r>
      <w:proofErr w:type="spellEnd"/>
      <w:r w:rsidR="00BF07CD">
        <w:rPr>
          <w:lang w:eastAsia="x-none"/>
        </w:rPr>
        <w:t xml:space="preserve"> in TN does not need to know the UE capability</w:t>
      </w:r>
      <w:r w:rsidR="009F5D5C">
        <w:rPr>
          <w:lang w:eastAsia="x-none"/>
        </w:rPr>
        <w:t xml:space="preserve"> for NTN, as there will be no TN and NTN handover.</w:t>
      </w:r>
      <w:r w:rsidR="001621FE">
        <w:rPr>
          <w:lang w:eastAsia="x-none"/>
        </w:rPr>
        <w:t xml:space="preserve"> Therefore, we think the following simple procedure can be adopted for NB-IoT supporting both TN and NTN.</w:t>
      </w:r>
    </w:p>
    <w:p w14:paraId="37AB05C7" w14:textId="35DC6E43" w:rsidR="004954A6" w:rsidRDefault="004954A6" w:rsidP="004954A6">
      <w:pPr>
        <w:pStyle w:val="ListParagraph"/>
        <w:numPr>
          <w:ilvl w:val="0"/>
          <w:numId w:val="10"/>
        </w:numPr>
        <w:overflowPunct/>
        <w:autoSpaceDE/>
        <w:autoSpaceDN/>
        <w:adjustRightInd/>
        <w:spacing w:after="0"/>
        <w:contextualSpacing w:val="0"/>
        <w:textAlignment w:val="auto"/>
        <w:rPr>
          <w:rFonts w:eastAsia="Times New Roman"/>
          <w:lang w:val="en-US"/>
        </w:rPr>
      </w:pPr>
      <w:r>
        <w:rPr>
          <w:rFonts w:eastAsia="Times New Roman"/>
        </w:rPr>
        <w:t>The UE capability container reported when accessing NTN belongs to NTN RAT container at MME.</w:t>
      </w:r>
    </w:p>
    <w:p w14:paraId="3709800E" w14:textId="79638A25" w:rsidR="004954A6" w:rsidRDefault="004954A6" w:rsidP="004954A6">
      <w:pPr>
        <w:pStyle w:val="ListParagraph"/>
        <w:numPr>
          <w:ilvl w:val="0"/>
          <w:numId w:val="10"/>
        </w:numPr>
        <w:overflowPunct/>
        <w:autoSpaceDE/>
        <w:autoSpaceDN/>
        <w:adjustRightInd/>
        <w:spacing w:after="0"/>
        <w:contextualSpacing w:val="0"/>
        <w:textAlignment w:val="auto"/>
        <w:rPr>
          <w:rFonts w:eastAsia="Times New Roman"/>
        </w:rPr>
      </w:pPr>
      <w:r>
        <w:rPr>
          <w:rFonts w:eastAsia="Times New Roman"/>
        </w:rPr>
        <w:t>The UE capability container reported when accessing TN belong</w:t>
      </w:r>
      <w:r w:rsidR="00033607">
        <w:rPr>
          <w:rFonts w:eastAsia="Times New Roman"/>
        </w:rPr>
        <w:t>s</w:t>
      </w:r>
      <w:r>
        <w:rPr>
          <w:rFonts w:eastAsia="Times New Roman"/>
        </w:rPr>
        <w:t xml:space="preserve"> to TN RAT container at MME.</w:t>
      </w:r>
    </w:p>
    <w:p w14:paraId="60C2084E" w14:textId="7FB34AA4" w:rsidR="004954A6" w:rsidRPr="003B3EFA" w:rsidRDefault="004954A6" w:rsidP="0002001F">
      <w:pPr>
        <w:pStyle w:val="ListParagraph"/>
        <w:numPr>
          <w:ilvl w:val="0"/>
          <w:numId w:val="10"/>
        </w:numPr>
        <w:overflowPunct/>
        <w:autoSpaceDE/>
        <w:autoSpaceDN/>
        <w:adjustRightInd/>
        <w:spacing w:after="0"/>
        <w:contextualSpacing w:val="0"/>
        <w:textAlignment w:val="auto"/>
        <w:rPr>
          <w:rFonts w:eastAsia="Times New Roman"/>
        </w:rPr>
      </w:pPr>
      <w:r w:rsidRPr="003B3EFA">
        <w:rPr>
          <w:rFonts w:eastAsia="Times New Roman"/>
        </w:rPr>
        <w:t xml:space="preserve">MME stores UE capability containers separately </w:t>
      </w:r>
      <w:r w:rsidR="00497CA6">
        <w:rPr>
          <w:rFonts w:eastAsia="Times New Roman"/>
        </w:rPr>
        <w:t>based on the RAT type</w:t>
      </w:r>
      <w:r w:rsidRPr="003B3EFA">
        <w:rPr>
          <w:rFonts w:eastAsia="Times New Roman"/>
        </w:rPr>
        <w:t>.</w:t>
      </w:r>
    </w:p>
    <w:p w14:paraId="2500D419" w14:textId="7294A757" w:rsidR="00EA407C" w:rsidRPr="00BF07CD" w:rsidRDefault="00EA407C" w:rsidP="00E16EA6">
      <w:pPr>
        <w:pStyle w:val="Proposal"/>
      </w:pPr>
      <w:bookmarkStart w:id="1" w:name="_Toc95393275"/>
      <w:bookmarkStart w:id="2" w:name="_Toc95393295"/>
      <w:bookmarkStart w:id="3" w:name="_Toc95393526"/>
      <w:bookmarkStart w:id="4" w:name="_Toc95393572"/>
      <w:bookmarkStart w:id="5" w:name="_Toc95726908"/>
      <w:bookmarkStart w:id="6" w:name="_Toc95737333"/>
      <w:r>
        <w:t xml:space="preserve">For NB-IoT, </w:t>
      </w:r>
      <w:r w:rsidR="006F13D1">
        <w:t>the UE capability container belongs to the RAT type</w:t>
      </w:r>
      <w:r w:rsidR="00D5362B">
        <w:t xml:space="preserve"> (TN, NTN NGSO, NTN GEO</w:t>
      </w:r>
      <w:r w:rsidR="00E16EA6">
        <w:t>, NTN HAPS etc.)</w:t>
      </w:r>
      <w:r w:rsidR="00D5362B">
        <w:t xml:space="preserve"> the UE is accessing</w:t>
      </w:r>
      <w:r w:rsidR="00E16EA6">
        <w:t xml:space="preserve"> when the UE capability was reported</w:t>
      </w:r>
      <w:r w:rsidR="00D5362B">
        <w:t>.</w:t>
      </w:r>
      <w:bookmarkEnd w:id="1"/>
      <w:bookmarkEnd w:id="2"/>
      <w:r w:rsidR="00033607">
        <w:t xml:space="preserve"> Inform SA2 to align </w:t>
      </w:r>
      <w:r w:rsidR="0032789D">
        <w:t>the specification</w:t>
      </w:r>
      <w:r w:rsidR="00033607">
        <w:t>.</w:t>
      </w:r>
      <w:bookmarkEnd w:id="3"/>
      <w:bookmarkEnd w:id="4"/>
      <w:bookmarkEnd w:id="5"/>
      <w:bookmarkEnd w:id="6"/>
    </w:p>
    <w:p w14:paraId="11DC6153" w14:textId="1363DE45" w:rsidR="00300FAB" w:rsidRDefault="00300FAB" w:rsidP="00FC41B5">
      <w:pPr>
        <w:rPr>
          <w:b/>
          <w:bCs/>
          <w:u w:val="single"/>
          <w:lang w:eastAsia="x-none"/>
        </w:rPr>
      </w:pPr>
      <w:r>
        <w:rPr>
          <w:b/>
          <w:bCs/>
          <w:u w:val="single"/>
          <w:lang w:eastAsia="x-none"/>
        </w:rPr>
        <w:t xml:space="preserve">UE capabilities for </w:t>
      </w:r>
      <w:proofErr w:type="spellStart"/>
      <w:r>
        <w:rPr>
          <w:b/>
          <w:bCs/>
          <w:u w:val="single"/>
          <w:lang w:eastAsia="x-none"/>
        </w:rPr>
        <w:t>eMTC</w:t>
      </w:r>
      <w:proofErr w:type="spellEnd"/>
    </w:p>
    <w:p w14:paraId="264F8F68" w14:textId="2B47E249" w:rsidR="008E397C" w:rsidRPr="008E397C" w:rsidRDefault="008E397C" w:rsidP="00FC41B5">
      <w:pPr>
        <w:rPr>
          <w:b/>
          <w:bCs/>
          <w:u w:val="single"/>
          <w:lang w:eastAsia="x-none"/>
        </w:rPr>
      </w:pPr>
      <w:r w:rsidRPr="008E397C">
        <w:rPr>
          <w:b/>
          <w:bCs/>
          <w:u w:val="single"/>
          <w:lang w:eastAsia="x-none"/>
        </w:rPr>
        <w:t>TN vs NTN</w:t>
      </w:r>
    </w:p>
    <w:p w14:paraId="50A18D57" w14:textId="1A997C3F" w:rsidR="00655295" w:rsidRDefault="00A645F8" w:rsidP="00FC41B5">
      <w:pPr>
        <w:rPr>
          <w:lang w:eastAsia="x-none"/>
        </w:rPr>
      </w:pPr>
      <w:r>
        <w:rPr>
          <w:lang w:eastAsia="x-none"/>
        </w:rPr>
        <w:t xml:space="preserve">Handover in connected mode is supported by </w:t>
      </w:r>
      <w:proofErr w:type="spellStart"/>
      <w:r>
        <w:rPr>
          <w:lang w:eastAsia="x-none"/>
        </w:rPr>
        <w:t>eMTC</w:t>
      </w:r>
      <w:proofErr w:type="spellEnd"/>
      <w:r>
        <w:rPr>
          <w:lang w:eastAsia="x-none"/>
        </w:rPr>
        <w:t>. Therefore,</w:t>
      </w:r>
      <w:r w:rsidR="00655295">
        <w:rPr>
          <w:lang w:eastAsia="x-none"/>
        </w:rPr>
        <w:t xml:space="preserve"> the source </w:t>
      </w:r>
      <w:proofErr w:type="spellStart"/>
      <w:r w:rsidR="00655295">
        <w:rPr>
          <w:lang w:eastAsia="x-none"/>
        </w:rPr>
        <w:t>eNB</w:t>
      </w:r>
      <w:proofErr w:type="spellEnd"/>
      <w:r w:rsidR="00655295">
        <w:rPr>
          <w:lang w:eastAsia="x-none"/>
        </w:rPr>
        <w:t xml:space="preserve"> would need UE capability of other RAT type to perform handover.</w:t>
      </w:r>
      <w:r w:rsidR="00A15CDA">
        <w:rPr>
          <w:lang w:eastAsia="x-none"/>
        </w:rPr>
        <w:t xml:space="preserve"> A feature supported in TN </w:t>
      </w:r>
      <w:r w:rsidR="00C919BA">
        <w:rPr>
          <w:lang w:eastAsia="x-none"/>
        </w:rPr>
        <w:t xml:space="preserve">cannot be assumed </w:t>
      </w:r>
      <w:r w:rsidR="00223C15">
        <w:rPr>
          <w:lang w:eastAsia="x-none"/>
        </w:rPr>
        <w:t>interoperable testing was successfully performed in NTN, therefore, IoT indication</w:t>
      </w:r>
      <w:r w:rsidR="00F0408F">
        <w:rPr>
          <w:lang w:eastAsia="x-none"/>
        </w:rPr>
        <w:t xml:space="preserve"> for the Rel-16 features</w:t>
      </w:r>
      <w:r w:rsidR="00223C15">
        <w:rPr>
          <w:lang w:eastAsia="x-none"/>
        </w:rPr>
        <w:t xml:space="preserve"> would be needed.</w:t>
      </w:r>
    </w:p>
    <w:p w14:paraId="7C101E4B" w14:textId="1DA7FCFF" w:rsidR="00870E69" w:rsidRDefault="00171CBD" w:rsidP="00FC41B5">
      <w:pPr>
        <w:rPr>
          <w:lang w:eastAsia="x-none"/>
        </w:rPr>
      </w:pPr>
      <w:r>
        <w:rPr>
          <w:lang w:eastAsia="x-none"/>
        </w:rPr>
        <w:t>A single container for both NTN RAT and TN RAT</w:t>
      </w:r>
      <w:r w:rsidR="00E72279">
        <w:rPr>
          <w:lang w:eastAsia="x-none"/>
        </w:rPr>
        <w:t xml:space="preserve"> can be used</w:t>
      </w:r>
      <w:r w:rsidR="00B105DD">
        <w:rPr>
          <w:lang w:eastAsia="x-none"/>
        </w:rPr>
        <w:t xml:space="preserve"> as</w:t>
      </w:r>
      <w:r w:rsidR="003402A4">
        <w:rPr>
          <w:lang w:eastAsia="x-none"/>
        </w:rPr>
        <w:t xml:space="preserve"> </w:t>
      </w:r>
      <w:r w:rsidR="00DF5A76">
        <w:rPr>
          <w:lang w:eastAsia="x-none"/>
        </w:rPr>
        <w:t>many features</w:t>
      </w:r>
      <w:r w:rsidR="00A40289">
        <w:rPr>
          <w:lang w:eastAsia="x-none"/>
        </w:rPr>
        <w:t xml:space="preserve"> such as EDT</w:t>
      </w:r>
      <w:r w:rsidR="00B800C5">
        <w:rPr>
          <w:lang w:eastAsia="x-none"/>
        </w:rPr>
        <w:t>, data inactivity monitoring and release assistance</w:t>
      </w:r>
      <w:r w:rsidR="00C24030">
        <w:rPr>
          <w:lang w:eastAsia="x-none"/>
        </w:rPr>
        <w:t xml:space="preserve"> indication (</w:t>
      </w:r>
      <w:r w:rsidR="007C3D37" w:rsidRPr="007C3D37">
        <w:rPr>
          <w:i/>
          <w:iCs/>
          <w:lang w:eastAsia="x-none"/>
        </w:rPr>
        <w:t>earlyData-UP-r15</w:t>
      </w:r>
      <w:r w:rsidR="007C3D37">
        <w:rPr>
          <w:lang w:eastAsia="x-none"/>
        </w:rPr>
        <w:t xml:space="preserve">, </w:t>
      </w:r>
      <w:r w:rsidR="00C70D85" w:rsidRPr="007C3D37">
        <w:rPr>
          <w:i/>
          <w:iCs/>
          <w:lang w:eastAsia="x-none"/>
        </w:rPr>
        <w:t>dataInactMon-r14</w:t>
      </w:r>
      <w:r w:rsidR="0039177C">
        <w:rPr>
          <w:lang w:eastAsia="x-none"/>
        </w:rPr>
        <w:t xml:space="preserve">, </w:t>
      </w:r>
      <w:r w:rsidR="0039177C" w:rsidRPr="007C3D37">
        <w:rPr>
          <w:i/>
          <w:iCs/>
          <w:lang w:eastAsia="x-none"/>
        </w:rPr>
        <w:t>rai-SupportEnh-r16</w:t>
      </w:r>
      <w:r w:rsidR="00C24030">
        <w:rPr>
          <w:lang w:eastAsia="x-none"/>
        </w:rPr>
        <w:t>)</w:t>
      </w:r>
      <w:r w:rsidR="00DF5A76">
        <w:rPr>
          <w:lang w:eastAsia="x-none"/>
        </w:rPr>
        <w:t xml:space="preserve"> </w:t>
      </w:r>
      <w:r w:rsidR="00D85FDC">
        <w:rPr>
          <w:lang w:eastAsia="x-none"/>
        </w:rPr>
        <w:t>can be</w:t>
      </w:r>
      <w:r w:rsidR="00DF5A76">
        <w:rPr>
          <w:lang w:eastAsia="x-none"/>
        </w:rPr>
        <w:t xml:space="preserve"> commonly supported by both RATs</w:t>
      </w:r>
      <w:r w:rsidR="001F42B2">
        <w:rPr>
          <w:lang w:eastAsia="x-none"/>
        </w:rPr>
        <w:t>. But one</w:t>
      </w:r>
      <w:r w:rsidR="00E72279">
        <w:rPr>
          <w:lang w:eastAsia="x-none"/>
        </w:rPr>
        <w:t xml:space="preserve"> issue is that </w:t>
      </w:r>
      <w:r w:rsidR="00F10EF5">
        <w:rPr>
          <w:lang w:eastAsia="x-none"/>
        </w:rPr>
        <w:t>how to indicate to</w:t>
      </w:r>
      <w:r w:rsidR="0083771E">
        <w:rPr>
          <w:lang w:eastAsia="x-none"/>
        </w:rPr>
        <w:t xml:space="preserve"> network</w:t>
      </w:r>
      <w:r w:rsidR="008B67D3">
        <w:rPr>
          <w:lang w:eastAsia="x-none"/>
        </w:rPr>
        <w:t xml:space="preserve"> some existing </w:t>
      </w:r>
      <w:r w:rsidR="001F42B2">
        <w:rPr>
          <w:lang w:eastAsia="x-none"/>
        </w:rPr>
        <w:t xml:space="preserve">per </w:t>
      </w:r>
      <w:r w:rsidR="008B67D3">
        <w:rPr>
          <w:lang w:eastAsia="x-none"/>
        </w:rPr>
        <w:t>UE capabilities may not be supported in NTN or</w:t>
      </w:r>
      <w:r w:rsidR="00A7790E">
        <w:rPr>
          <w:lang w:eastAsia="x-none"/>
        </w:rPr>
        <w:t xml:space="preserve"> some </w:t>
      </w:r>
      <w:r w:rsidR="00006E3C">
        <w:rPr>
          <w:lang w:eastAsia="x-none"/>
        </w:rPr>
        <w:t xml:space="preserve">per </w:t>
      </w:r>
      <w:r w:rsidR="00A7790E">
        <w:rPr>
          <w:lang w:eastAsia="x-none"/>
        </w:rPr>
        <w:t xml:space="preserve">UE feature may not be </w:t>
      </w:r>
      <w:r w:rsidR="00AD1A18">
        <w:rPr>
          <w:lang w:eastAsia="x-none"/>
        </w:rPr>
        <w:t>used in NTN</w:t>
      </w:r>
      <w:r w:rsidR="00A7790E">
        <w:rPr>
          <w:lang w:eastAsia="x-none"/>
        </w:rPr>
        <w:t xml:space="preserve"> due to lack of testing</w:t>
      </w:r>
      <w:r w:rsidR="00AD1A18">
        <w:rPr>
          <w:lang w:eastAsia="x-none"/>
        </w:rPr>
        <w:t>.</w:t>
      </w:r>
    </w:p>
    <w:p w14:paraId="465241A0" w14:textId="02F6CCE2" w:rsidR="00AD1A18" w:rsidRDefault="00AD1A18" w:rsidP="00FC41B5">
      <w:pPr>
        <w:rPr>
          <w:lang w:eastAsia="x-none"/>
        </w:rPr>
      </w:pPr>
      <w:r>
        <w:rPr>
          <w:lang w:eastAsia="x-none"/>
        </w:rPr>
        <w:t xml:space="preserve">For example, </w:t>
      </w:r>
      <w:r w:rsidR="003415DB">
        <w:rPr>
          <w:lang w:eastAsia="x-none"/>
        </w:rPr>
        <w:t xml:space="preserve">a NE UE may support </w:t>
      </w:r>
      <w:r w:rsidR="009241B2">
        <w:rPr>
          <w:lang w:eastAsia="x-none"/>
        </w:rPr>
        <w:t>features such as PUR</w:t>
      </w:r>
      <w:r w:rsidR="005D71DD">
        <w:rPr>
          <w:lang w:eastAsia="x-none"/>
        </w:rPr>
        <w:t xml:space="preserve"> (</w:t>
      </w:r>
      <w:r w:rsidR="005D71DD" w:rsidRPr="005D71DD">
        <w:rPr>
          <w:i/>
          <w:iCs/>
          <w:lang w:eastAsia="x-none"/>
        </w:rPr>
        <w:t>pur-Parameters-r16</w:t>
      </w:r>
      <w:r w:rsidR="005D71DD">
        <w:rPr>
          <w:lang w:eastAsia="x-none"/>
        </w:rPr>
        <w:t>)</w:t>
      </w:r>
      <w:r w:rsidR="009241B2">
        <w:rPr>
          <w:lang w:eastAsia="x-none"/>
        </w:rPr>
        <w:t xml:space="preserve"> and WUS</w:t>
      </w:r>
      <w:r w:rsidR="00567A98">
        <w:rPr>
          <w:lang w:eastAsia="x-none"/>
        </w:rPr>
        <w:t xml:space="preserve"> (</w:t>
      </w:r>
      <w:r w:rsidR="00567A98" w:rsidRPr="00567A98">
        <w:rPr>
          <w:i/>
          <w:iCs/>
          <w:lang w:eastAsia="x-none"/>
        </w:rPr>
        <w:t>wakeUpSignal-r15</w:t>
      </w:r>
      <w:r w:rsidR="00567A98">
        <w:rPr>
          <w:lang w:eastAsia="x-none"/>
        </w:rPr>
        <w:t>)</w:t>
      </w:r>
      <w:r w:rsidR="009241B2">
        <w:rPr>
          <w:lang w:eastAsia="x-none"/>
        </w:rPr>
        <w:t xml:space="preserve"> in</w:t>
      </w:r>
      <w:r w:rsidR="007E5BED">
        <w:rPr>
          <w:lang w:eastAsia="x-none"/>
        </w:rPr>
        <w:t xml:space="preserve"> TN access </w:t>
      </w:r>
      <w:r w:rsidR="002C4081">
        <w:rPr>
          <w:lang w:eastAsia="x-none"/>
        </w:rPr>
        <w:t xml:space="preserve">but may not support </w:t>
      </w:r>
      <w:r w:rsidR="009241B2">
        <w:rPr>
          <w:lang w:eastAsia="x-none"/>
        </w:rPr>
        <w:t>them</w:t>
      </w:r>
      <w:r w:rsidR="002C4081">
        <w:rPr>
          <w:lang w:eastAsia="x-none"/>
        </w:rPr>
        <w:t xml:space="preserve"> in NTN</w:t>
      </w:r>
      <w:r w:rsidR="007E5BED">
        <w:rPr>
          <w:lang w:eastAsia="x-none"/>
        </w:rPr>
        <w:t xml:space="preserve"> access</w:t>
      </w:r>
      <w:r w:rsidR="002C4081">
        <w:rPr>
          <w:lang w:eastAsia="x-none"/>
        </w:rPr>
        <w:t xml:space="preserve"> due to large RTT delay or </w:t>
      </w:r>
      <w:r w:rsidR="00DD1E76">
        <w:rPr>
          <w:lang w:eastAsia="x-none"/>
        </w:rPr>
        <w:t>requirement for time and frequency compensation.</w:t>
      </w:r>
      <w:r w:rsidR="009507C7">
        <w:rPr>
          <w:lang w:eastAsia="x-none"/>
        </w:rPr>
        <w:t xml:space="preserve"> </w:t>
      </w:r>
      <w:r w:rsidR="00B35EE1">
        <w:rPr>
          <w:lang w:eastAsia="x-none"/>
        </w:rPr>
        <w:t>These UE capabilities may need to be signalled differently for TN and NTN access</w:t>
      </w:r>
      <w:r w:rsidR="00E7579F">
        <w:rPr>
          <w:lang w:eastAsia="x-none"/>
        </w:rPr>
        <w:t xml:space="preserve"> such that </w:t>
      </w:r>
      <w:r w:rsidR="00895829">
        <w:rPr>
          <w:lang w:eastAsia="x-none"/>
        </w:rPr>
        <w:t xml:space="preserve">connected mode and idle mode </w:t>
      </w:r>
      <w:r w:rsidR="00E7579F">
        <w:rPr>
          <w:lang w:eastAsia="x-none"/>
        </w:rPr>
        <w:t>mobility between TN and NTN</w:t>
      </w:r>
      <w:r w:rsidR="0000037A">
        <w:rPr>
          <w:lang w:eastAsia="x-none"/>
        </w:rPr>
        <w:t xml:space="preserve"> works efficiently</w:t>
      </w:r>
      <w:r w:rsidR="00B35EE1">
        <w:rPr>
          <w:lang w:eastAsia="x-none"/>
        </w:rPr>
        <w:t>.</w:t>
      </w:r>
      <w:r w:rsidR="0020147B">
        <w:rPr>
          <w:lang w:eastAsia="x-none"/>
        </w:rPr>
        <w:t xml:space="preserve"> </w:t>
      </w:r>
      <w:r w:rsidR="00DC66FF">
        <w:rPr>
          <w:lang w:eastAsia="x-none"/>
        </w:rPr>
        <w:t>Other such example include</w:t>
      </w:r>
      <w:r w:rsidR="00A311BA">
        <w:rPr>
          <w:lang w:eastAsia="x-none"/>
        </w:rPr>
        <w:t>s</w:t>
      </w:r>
      <w:r w:rsidR="00DC66FF">
        <w:rPr>
          <w:lang w:eastAsia="x-none"/>
        </w:rPr>
        <w:t xml:space="preserve"> SON/MDT</w:t>
      </w:r>
      <w:r w:rsidR="005C23A1">
        <w:rPr>
          <w:lang w:eastAsia="x-none"/>
        </w:rPr>
        <w:t xml:space="preserve"> feature </w:t>
      </w:r>
      <w:r w:rsidR="00A311BA">
        <w:rPr>
          <w:lang w:eastAsia="x-none"/>
        </w:rPr>
        <w:t xml:space="preserve">which </w:t>
      </w:r>
      <w:r w:rsidR="00A676A6">
        <w:rPr>
          <w:lang w:eastAsia="x-none"/>
        </w:rPr>
        <w:t>have</w:t>
      </w:r>
      <w:r w:rsidR="00A311BA">
        <w:rPr>
          <w:lang w:eastAsia="x-none"/>
        </w:rPr>
        <w:t xml:space="preserve"> not been discussed yet in the context of NTN</w:t>
      </w:r>
      <w:r w:rsidR="005C23A1">
        <w:rPr>
          <w:lang w:eastAsia="x-none"/>
        </w:rPr>
        <w:t xml:space="preserve"> and support of 5GC which may h</w:t>
      </w:r>
      <w:r w:rsidR="00710B2C">
        <w:rPr>
          <w:lang w:eastAsia="x-none"/>
        </w:rPr>
        <w:t>appen in future releases</w:t>
      </w:r>
      <w:r w:rsidR="00A311BA">
        <w:rPr>
          <w:lang w:eastAsia="x-none"/>
        </w:rPr>
        <w:t>.</w:t>
      </w:r>
    </w:p>
    <w:p w14:paraId="2C6DBB41" w14:textId="5E075DE7" w:rsidR="00A230D6" w:rsidRDefault="00A230D6" w:rsidP="00FC41B5">
      <w:pPr>
        <w:rPr>
          <w:lang w:eastAsia="x-none"/>
        </w:rPr>
      </w:pPr>
      <w:r>
        <w:rPr>
          <w:lang w:eastAsia="x-none"/>
        </w:rPr>
        <w:t xml:space="preserve">Therefore, in our understanding a simple solution is to use same </w:t>
      </w:r>
      <w:r w:rsidR="00242042">
        <w:rPr>
          <w:lang w:eastAsia="x-none"/>
        </w:rPr>
        <w:t>EUTRAN</w:t>
      </w:r>
      <w:r>
        <w:rPr>
          <w:lang w:eastAsia="x-none"/>
        </w:rPr>
        <w:t xml:space="preserve"> container to report TN and NTN UE capabilities but</w:t>
      </w:r>
      <w:r w:rsidR="00DD5A4A">
        <w:rPr>
          <w:lang w:eastAsia="x-none"/>
        </w:rPr>
        <w:t xml:space="preserve"> </w:t>
      </w:r>
      <w:r w:rsidR="00D8677A">
        <w:rPr>
          <w:lang w:eastAsia="x-none"/>
        </w:rPr>
        <w:t>the existing per UE capabilities</w:t>
      </w:r>
      <w:r w:rsidR="001C1A3C">
        <w:rPr>
          <w:lang w:eastAsia="x-none"/>
        </w:rPr>
        <w:t>, by default,</w:t>
      </w:r>
      <w:r w:rsidR="00D8677A">
        <w:rPr>
          <w:lang w:eastAsia="x-none"/>
        </w:rPr>
        <w:t xml:space="preserve"> should be applicable to both </w:t>
      </w:r>
      <w:r w:rsidR="00242042">
        <w:rPr>
          <w:lang w:eastAsia="x-none"/>
        </w:rPr>
        <w:t>TN</w:t>
      </w:r>
      <w:r w:rsidR="00D8677A">
        <w:rPr>
          <w:lang w:eastAsia="x-none"/>
        </w:rPr>
        <w:t xml:space="preserve"> and NTN and additionally</w:t>
      </w:r>
      <w:r w:rsidR="00DE53C4">
        <w:rPr>
          <w:lang w:eastAsia="x-none"/>
        </w:rPr>
        <w:t xml:space="preserve"> </w:t>
      </w:r>
      <w:r w:rsidR="00366F56">
        <w:rPr>
          <w:lang w:eastAsia="x-none"/>
        </w:rPr>
        <w:t>N</w:t>
      </w:r>
      <w:r w:rsidR="00AA7317">
        <w:rPr>
          <w:lang w:eastAsia="x-none"/>
        </w:rPr>
        <w:t>TN differentiation</w:t>
      </w:r>
      <w:r w:rsidR="00366F56">
        <w:rPr>
          <w:lang w:eastAsia="x-none"/>
        </w:rPr>
        <w:t xml:space="preserve"> (</w:t>
      </w:r>
      <w:r w:rsidR="00A62942">
        <w:rPr>
          <w:lang w:eastAsia="x-none"/>
        </w:rPr>
        <w:t xml:space="preserve">i.e., </w:t>
      </w:r>
      <w:r w:rsidR="00A62942" w:rsidRPr="000332C4">
        <w:rPr>
          <w:i/>
          <w:iCs/>
          <w:lang w:eastAsia="x-none"/>
        </w:rPr>
        <w:t>UE-EUTRA-CapabilityNTN-Mode-r17</w:t>
      </w:r>
      <w:r w:rsidR="00A62942">
        <w:rPr>
          <w:lang w:eastAsia="x-none"/>
        </w:rPr>
        <w:t xml:space="preserve"> </w:t>
      </w:r>
      <w:r w:rsidR="00366F56">
        <w:rPr>
          <w:lang w:eastAsia="x-none"/>
        </w:rPr>
        <w:t xml:space="preserve">whether </w:t>
      </w:r>
      <w:r w:rsidR="00A62942">
        <w:rPr>
          <w:lang w:eastAsia="x-none"/>
        </w:rPr>
        <w:t>a TN feature is implemented/tested</w:t>
      </w:r>
      <w:r w:rsidR="00366F56">
        <w:rPr>
          <w:lang w:eastAsia="x-none"/>
        </w:rPr>
        <w:t xml:space="preserve"> in NTN</w:t>
      </w:r>
      <w:r w:rsidR="00AA7317">
        <w:rPr>
          <w:lang w:eastAsia="x-none"/>
        </w:rPr>
        <w:t xml:space="preserve">) can be introduced </w:t>
      </w:r>
      <w:r w:rsidR="00DE6201">
        <w:rPr>
          <w:lang w:eastAsia="x-none"/>
        </w:rPr>
        <w:t>such that</w:t>
      </w:r>
      <w:r w:rsidR="00AA7317">
        <w:rPr>
          <w:lang w:eastAsia="x-none"/>
        </w:rPr>
        <w:t xml:space="preserve"> </w:t>
      </w:r>
      <w:r w:rsidR="001C1A3C">
        <w:rPr>
          <w:lang w:eastAsia="x-none"/>
        </w:rPr>
        <w:t xml:space="preserve">UE capabilities </w:t>
      </w:r>
      <w:r w:rsidR="00DE6201">
        <w:rPr>
          <w:lang w:eastAsia="x-none"/>
        </w:rPr>
        <w:t>can</w:t>
      </w:r>
      <w:r w:rsidR="001C1A3C">
        <w:rPr>
          <w:lang w:eastAsia="x-none"/>
        </w:rPr>
        <w:t xml:space="preserve"> be signalled differently.</w:t>
      </w:r>
      <w:r w:rsidR="00DE6201">
        <w:rPr>
          <w:lang w:eastAsia="x-none"/>
        </w:rPr>
        <w:t xml:space="preserve"> An example is shown below</w:t>
      </w:r>
      <w:r w:rsidR="00C92EEF">
        <w:rPr>
          <w:lang w:eastAsia="x-none"/>
        </w:rPr>
        <w:t xml:space="preserve"> for </w:t>
      </w:r>
      <w:proofErr w:type="spellStart"/>
      <w:r w:rsidR="00C92EEF">
        <w:rPr>
          <w:lang w:eastAsia="x-none"/>
        </w:rPr>
        <w:t>eMTC</w:t>
      </w:r>
      <w:proofErr w:type="spellEnd"/>
      <w:r w:rsidR="00C92EEF">
        <w:rPr>
          <w:lang w:eastAsia="x-none"/>
        </w:rPr>
        <w:t xml:space="preserve"> UEs</w:t>
      </w:r>
      <w:r w:rsidR="0018077C">
        <w:rPr>
          <w:lang w:eastAsia="x-none"/>
        </w:rPr>
        <w:t xml:space="preserve"> where</w:t>
      </w:r>
      <w:r w:rsidR="0071186E">
        <w:rPr>
          <w:lang w:eastAsia="x-none"/>
        </w:rPr>
        <w:t xml:space="preserve">, for example, </w:t>
      </w:r>
      <w:r w:rsidR="0071186E" w:rsidRPr="002821F9">
        <w:rPr>
          <w:i/>
          <w:iCs/>
          <w:lang w:eastAsia="x-none"/>
        </w:rPr>
        <w:t>MAC-Parameters-NTN-r17</w:t>
      </w:r>
      <w:r w:rsidR="0071186E">
        <w:rPr>
          <w:lang w:eastAsia="x-none"/>
        </w:rPr>
        <w:t xml:space="preserve"> can group all the versions of the </w:t>
      </w:r>
      <w:r w:rsidR="0071186E" w:rsidRPr="002821F9">
        <w:rPr>
          <w:i/>
          <w:iCs/>
          <w:lang w:eastAsia="x-none"/>
        </w:rPr>
        <w:t>MAC-Parameters</w:t>
      </w:r>
      <w:r w:rsidR="002821F9">
        <w:rPr>
          <w:lang w:eastAsia="x-none"/>
        </w:rPr>
        <w:t xml:space="preserve"> IEs</w:t>
      </w:r>
      <w:r w:rsidR="001B3D28">
        <w:rPr>
          <w:lang w:eastAsia="x-none"/>
        </w:rPr>
        <w:t xml:space="preserve"> and include only the IEs </w:t>
      </w:r>
      <w:r w:rsidR="006A0C46">
        <w:rPr>
          <w:lang w:eastAsia="x-none"/>
        </w:rPr>
        <w:t xml:space="preserve">that </w:t>
      </w:r>
      <w:r w:rsidR="001B3D28">
        <w:rPr>
          <w:lang w:eastAsia="x-none"/>
        </w:rPr>
        <w:t>are implemented/tested in NTN.</w:t>
      </w:r>
    </w:p>
    <w:p w14:paraId="7F4C1F7C" w14:textId="3972998A" w:rsidR="002E75F7" w:rsidRPr="00796BE6" w:rsidRDefault="006C5F65"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6C5F65">
        <w:rPr>
          <w:rFonts w:ascii="Courier New" w:eastAsia="Times New Roman" w:hAnsi="Courier New"/>
          <w:noProof/>
          <w:color w:val="FF0000"/>
          <w:sz w:val="16"/>
          <w:lang w:eastAsia="en-GB"/>
        </w:rPr>
        <w:t>UE-EUTRA-CapabilityNTN-Mode</w:t>
      </w:r>
      <w:r w:rsidR="009B1AA0">
        <w:rPr>
          <w:rFonts w:ascii="Courier New" w:eastAsia="Times New Roman" w:hAnsi="Courier New"/>
          <w:noProof/>
          <w:color w:val="FF0000"/>
          <w:sz w:val="16"/>
          <w:lang w:eastAsia="en-GB"/>
        </w:rPr>
        <w:t>-r17</w:t>
      </w:r>
      <w:r w:rsidR="007D4100">
        <w:rPr>
          <w:rFonts w:ascii="Courier New" w:eastAsia="Times New Roman" w:hAnsi="Courier New"/>
          <w:noProof/>
          <w:color w:val="FF0000"/>
          <w:sz w:val="16"/>
          <w:lang w:eastAsia="en-GB"/>
        </w:rPr>
        <w:t xml:space="preserve"> </w:t>
      </w:r>
      <w:r w:rsidR="002E75F7" w:rsidRPr="00796BE6">
        <w:rPr>
          <w:rFonts w:ascii="Courier New" w:eastAsia="Times New Roman" w:hAnsi="Courier New"/>
          <w:noProof/>
          <w:color w:val="FF0000"/>
          <w:sz w:val="16"/>
          <w:lang w:eastAsia="en-GB"/>
        </w:rPr>
        <w:t>::=      SEQUENCE {</w:t>
      </w:r>
    </w:p>
    <w:p w14:paraId="29856D45" w14:textId="13EB72F6"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        pdcp-Parameters-NTN-r17         PDCP-Parameters</w:t>
      </w:r>
      <w:r w:rsidR="006C5F65" w:rsidRPr="00796BE6">
        <w:rPr>
          <w:rFonts w:ascii="Courier New" w:eastAsia="Times New Roman" w:hAnsi="Courier New"/>
          <w:noProof/>
          <w:color w:val="FF0000"/>
          <w:sz w:val="16"/>
          <w:lang w:eastAsia="en-GB"/>
        </w:rPr>
        <w:t>-NTN-r17</w:t>
      </w:r>
      <w:r w:rsidR="00762EB6" w:rsidRPr="00796BE6">
        <w:rPr>
          <w:rFonts w:ascii="Courier New" w:eastAsia="Times New Roman" w:hAnsi="Courier New"/>
          <w:noProof/>
          <w:color w:val="FF0000"/>
          <w:sz w:val="16"/>
          <w:lang w:eastAsia="en-GB"/>
        </w:rPr>
        <w:t xml:space="preserve">        </w:t>
      </w:r>
      <w:r w:rsidR="00D645E1">
        <w:rPr>
          <w:rFonts w:ascii="Courier New" w:eastAsia="Times New Roman" w:hAnsi="Courier New"/>
          <w:noProof/>
          <w:color w:val="FF0000"/>
          <w:sz w:val="16"/>
          <w:lang w:eastAsia="en-GB"/>
        </w:rPr>
        <w:tab/>
      </w:r>
      <w:r w:rsidRPr="00796BE6">
        <w:rPr>
          <w:rFonts w:ascii="Courier New" w:eastAsia="Times New Roman" w:hAnsi="Courier New"/>
          <w:noProof/>
          <w:color w:val="FF0000"/>
          <w:sz w:val="16"/>
          <w:lang w:eastAsia="en-GB"/>
        </w:rPr>
        <w:t>OPTIONAL,</w:t>
      </w:r>
    </w:p>
    <w:p w14:paraId="7EBDBF90" w14:textId="4AA60DCD"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        rlc-Parameters-NTN-r17          RLC-Parameters</w:t>
      </w:r>
      <w:r w:rsidR="006C5F65" w:rsidRPr="00796BE6">
        <w:rPr>
          <w:rFonts w:ascii="Courier New" w:eastAsia="Times New Roman" w:hAnsi="Courier New"/>
          <w:noProof/>
          <w:color w:val="FF0000"/>
          <w:sz w:val="16"/>
          <w:lang w:eastAsia="en-GB"/>
        </w:rPr>
        <w:t>-NTN-r17</w:t>
      </w:r>
      <w:r w:rsidR="00762EB6" w:rsidRPr="00796BE6">
        <w:rPr>
          <w:rFonts w:ascii="Courier New" w:eastAsia="Times New Roman" w:hAnsi="Courier New"/>
          <w:noProof/>
          <w:color w:val="FF0000"/>
          <w:sz w:val="16"/>
          <w:lang w:eastAsia="en-GB"/>
        </w:rPr>
        <w:t xml:space="preserve">        </w:t>
      </w:r>
      <w:r w:rsidR="00D645E1">
        <w:rPr>
          <w:rFonts w:ascii="Courier New" w:eastAsia="Times New Roman" w:hAnsi="Courier New"/>
          <w:noProof/>
          <w:color w:val="FF0000"/>
          <w:sz w:val="16"/>
          <w:lang w:eastAsia="en-GB"/>
        </w:rPr>
        <w:tab/>
      </w:r>
      <w:r w:rsidRPr="00796BE6">
        <w:rPr>
          <w:rFonts w:ascii="Courier New" w:eastAsia="Times New Roman" w:hAnsi="Courier New"/>
          <w:noProof/>
          <w:color w:val="FF0000"/>
          <w:sz w:val="16"/>
          <w:lang w:eastAsia="en-GB"/>
        </w:rPr>
        <w:t>OPTIONAL,</w:t>
      </w:r>
    </w:p>
    <w:p w14:paraId="506AECCD" w14:textId="5F6C416B"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        mac-Parameters-NTN-r17          MAC-Parameters</w:t>
      </w:r>
      <w:r w:rsidR="006C5F65" w:rsidRPr="00796BE6">
        <w:rPr>
          <w:rFonts w:ascii="Courier New" w:eastAsia="Times New Roman" w:hAnsi="Courier New"/>
          <w:noProof/>
          <w:color w:val="FF0000"/>
          <w:sz w:val="16"/>
          <w:lang w:eastAsia="en-GB"/>
        </w:rPr>
        <w:t>-NTN-r17</w:t>
      </w:r>
      <w:r w:rsidR="00D645E1" w:rsidRPr="00D645E1">
        <w:rPr>
          <w:rFonts w:ascii="Courier New" w:eastAsia="Times New Roman" w:hAnsi="Courier New"/>
          <w:noProof/>
          <w:color w:val="FF0000"/>
          <w:sz w:val="16"/>
          <w:lang w:eastAsia="en-GB"/>
        </w:rPr>
        <w:t xml:space="preserve"> </w:t>
      </w:r>
      <w:r w:rsidR="00D645E1">
        <w:rPr>
          <w:rFonts w:ascii="Courier New" w:eastAsia="Times New Roman" w:hAnsi="Courier New"/>
          <w:noProof/>
          <w:color w:val="FF0000"/>
          <w:sz w:val="16"/>
          <w:lang w:eastAsia="en-GB"/>
        </w:rPr>
        <w:tab/>
      </w:r>
      <w:r w:rsidR="00D645E1">
        <w:rPr>
          <w:rFonts w:ascii="Courier New" w:eastAsia="Times New Roman" w:hAnsi="Courier New"/>
          <w:noProof/>
          <w:color w:val="FF0000"/>
          <w:sz w:val="16"/>
          <w:lang w:eastAsia="en-GB"/>
        </w:rPr>
        <w:tab/>
      </w:r>
      <w:r w:rsidR="00D645E1">
        <w:rPr>
          <w:rFonts w:ascii="Courier New" w:eastAsia="Times New Roman" w:hAnsi="Courier New"/>
          <w:noProof/>
          <w:color w:val="FF0000"/>
          <w:sz w:val="16"/>
          <w:lang w:eastAsia="en-GB"/>
        </w:rPr>
        <w:tab/>
      </w:r>
      <w:r w:rsidR="00D645E1" w:rsidRPr="00796BE6">
        <w:rPr>
          <w:rFonts w:ascii="Courier New" w:eastAsia="Times New Roman" w:hAnsi="Courier New"/>
          <w:noProof/>
          <w:color w:val="FF0000"/>
          <w:sz w:val="16"/>
          <w:lang w:eastAsia="en-GB"/>
        </w:rPr>
        <w:t>OPTIONAL,</w:t>
      </w:r>
    </w:p>
    <w:p w14:paraId="310B471F" w14:textId="57169ECE"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        phy-Parameters-NTN-r17          Phy-Parameters</w:t>
      </w:r>
      <w:r w:rsidR="006C5F65" w:rsidRPr="00796BE6">
        <w:rPr>
          <w:rFonts w:ascii="Courier New" w:eastAsia="Times New Roman" w:hAnsi="Courier New"/>
          <w:noProof/>
          <w:color w:val="FF0000"/>
          <w:sz w:val="16"/>
          <w:lang w:eastAsia="en-GB"/>
        </w:rPr>
        <w:t>-NTN-r17</w:t>
      </w:r>
      <w:r w:rsidR="00D645E1" w:rsidRPr="00D645E1">
        <w:rPr>
          <w:rFonts w:ascii="Courier New" w:eastAsia="Times New Roman" w:hAnsi="Courier New"/>
          <w:noProof/>
          <w:color w:val="FF0000"/>
          <w:sz w:val="16"/>
          <w:lang w:eastAsia="en-GB"/>
        </w:rPr>
        <w:t xml:space="preserve"> </w:t>
      </w:r>
      <w:r w:rsidR="00D645E1">
        <w:rPr>
          <w:rFonts w:ascii="Courier New" w:eastAsia="Times New Roman" w:hAnsi="Courier New"/>
          <w:noProof/>
          <w:color w:val="FF0000"/>
          <w:sz w:val="16"/>
          <w:lang w:eastAsia="en-GB"/>
        </w:rPr>
        <w:tab/>
      </w:r>
      <w:r w:rsidR="00D645E1">
        <w:rPr>
          <w:rFonts w:ascii="Courier New" w:eastAsia="Times New Roman" w:hAnsi="Courier New"/>
          <w:noProof/>
          <w:color w:val="FF0000"/>
          <w:sz w:val="16"/>
          <w:lang w:eastAsia="en-GB"/>
        </w:rPr>
        <w:tab/>
      </w:r>
      <w:r w:rsidR="00D645E1">
        <w:rPr>
          <w:rFonts w:ascii="Courier New" w:eastAsia="Times New Roman" w:hAnsi="Courier New"/>
          <w:noProof/>
          <w:color w:val="FF0000"/>
          <w:sz w:val="16"/>
          <w:lang w:eastAsia="en-GB"/>
        </w:rPr>
        <w:tab/>
      </w:r>
      <w:r w:rsidR="00D645E1" w:rsidRPr="00796BE6">
        <w:rPr>
          <w:rFonts w:ascii="Courier New" w:eastAsia="Times New Roman" w:hAnsi="Courier New"/>
          <w:noProof/>
          <w:color w:val="FF0000"/>
          <w:sz w:val="16"/>
          <w:lang w:eastAsia="en-GB"/>
        </w:rPr>
        <w:t>OPTIONAL,</w:t>
      </w:r>
    </w:p>
    <w:p w14:paraId="18B43127" w14:textId="19D7251F"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        measAndMobParameters-NTN-r17    MeasAndMobParameters</w:t>
      </w:r>
      <w:r w:rsidR="006C5F65" w:rsidRPr="00796BE6">
        <w:rPr>
          <w:rFonts w:ascii="Courier New" w:eastAsia="Times New Roman" w:hAnsi="Courier New"/>
          <w:noProof/>
          <w:color w:val="FF0000"/>
          <w:sz w:val="16"/>
          <w:lang w:eastAsia="en-GB"/>
        </w:rPr>
        <w:t>-NTN-r17</w:t>
      </w:r>
      <w:r w:rsidR="00FC5D48" w:rsidRPr="00796BE6">
        <w:rPr>
          <w:rFonts w:ascii="Courier New" w:eastAsia="Times New Roman" w:hAnsi="Courier New"/>
          <w:noProof/>
          <w:color w:val="FF0000"/>
          <w:sz w:val="16"/>
          <w:lang w:eastAsia="en-GB"/>
        </w:rPr>
        <w:t>    </w:t>
      </w:r>
      <w:r w:rsidRPr="00796BE6">
        <w:rPr>
          <w:rFonts w:ascii="Courier New" w:eastAsia="Times New Roman" w:hAnsi="Courier New"/>
          <w:noProof/>
          <w:color w:val="FF0000"/>
          <w:sz w:val="16"/>
          <w:lang w:eastAsia="en-GB"/>
        </w:rPr>
        <w:t>OPTIONAL</w:t>
      </w:r>
    </w:p>
    <w:p w14:paraId="765D1E0C" w14:textId="77777777" w:rsidR="002E75F7" w:rsidRPr="00796BE6" w:rsidRDefault="002E75F7" w:rsidP="002E7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796BE6">
        <w:rPr>
          <w:rFonts w:ascii="Courier New" w:eastAsia="Times New Roman" w:hAnsi="Courier New"/>
          <w:noProof/>
          <w:color w:val="FF0000"/>
          <w:sz w:val="16"/>
          <w:lang w:eastAsia="en-GB"/>
        </w:rPr>
        <w:t>}</w:t>
      </w:r>
    </w:p>
    <w:p w14:paraId="73E04F38" w14:textId="77777777" w:rsidR="002E75F7" w:rsidRPr="00796BE6" w:rsidRDefault="002E75F7" w:rsidP="0079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p>
    <w:p w14:paraId="63D518AE" w14:textId="728FE2DC" w:rsidR="00796BE6" w:rsidRDefault="00796BE6" w:rsidP="00FC41B5">
      <w:pPr>
        <w:rPr>
          <w:lang w:eastAsia="x-none"/>
        </w:rPr>
      </w:pPr>
    </w:p>
    <w:p w14:paraId="46A2D7F0" w14:textId="4EB8E8E8" w:rsidR="00F8010D" w:rsidRDefault="00DC5CE1" w:rsidP="00FC41B5">
      <w:pPr>
        <w:rPr>
          <w:lang w:eastAsia="x-none"/>
        </w:rPr>
      </w:pPr>
      <w:proofErr w:type="gramStart"/>
      <w:r>
        <w:rPr>
          <w:lang w:eastAsia="x-none"/>
        </w:rPr>
        <w:t>Similarly</w:t>
      </w:r>
      <w:proofErr w:type="gramEnd"/>
      <w:r>
        <w:rPr>
          <w:lang w:eastAsia="x-none"/>
        </w:rPr>
        <w:t xml:space="preserve"> for </w:t>
      </w:r>
      <w:r w:rsidR="00E303C0">
        <w:rPr>
          <w:lang w:eastAsia="x-none"/>
        </w:rPr>
        <w:t>WUS, the</w:t>
      </w:r>
      <w:r w:rsidR="0046729C">
        <w:rPr>
          <w:lang w:eastAsia="x-none"/>
        </w:rPr>
        <w:t xml:space="preserve"> radio paging information can be extended</w:t>
      </w:r>
      <w:r w:rsidR="00CE7EBB">
        <w:rPr>
          <w:lang w:eastAsia="x-none"/>
        </w:rPr>
        <w:t xml:space="preserve"> where </w:t>
      </w:r>
      <w:r w:rsidR="00025034" w:rsidRPr="00025034">
        <w:rPr>
          <w:i/>
          <w:iCs/>
        </w:rPr>
        <w:t>wakeUpSignalMinGap-eDRX-r15</w:t>
      </w:r>
      <w:r w:rsidR="00025034">
        <w:t xml:space="preserve"> and </w:t>
      </w:r>
      <w:r w:rsidR="00025034" w:rsidRPr="00025034">
        <w:rPr>
          <w:i/>
          <w:iCs/>
        </w:rPr>
        <w:t>groupWakeUpSignalAlternation-r16</w:t>
      </w:r>
      <w:r w:rsidR="00025034">
        <w:t xml:space="preserve"> can be used commonly for TN and NTN.</w:t>
      </w:r>
    </w:p>
    <w:p w14:paraId="02AA087C" w14:textId="77777777" w:rsidR="0046729C" w:rsidRPr="004A4877" w:rsidRDefault="0046729C" w:rsidP="0046729C">
      <w:pPr>
        <w:pStyle w:val="PL"/>
        <w:shd w:val="clear" w:color="auto" w:fill="E6E6E6"/>
      </w:pPr>
      <w:r w:rsidRPr="004A4877">
        <w:t>-- ASN1START</w:t>
      </w:r>
    </w:p>
    <w:p w14:paraId="50142475" w14:textId="77777777" w:rsidR="0046729C" w:rsidRPr="004A4877" w:rsidRDefault="0046729C" w:rsidP="0046729C">
      <w:pPr>
        <w:pStyle w:val="PL"/>
        <w:shd w:val="clear" w:color="auto" w:fill="E6E6E6"/>
      </w:pPr>
    </w:p>
    <w:p w14:paraId="2FC78B2D" w14:textId="77777777" w:rsidR="0046729C" w:rsidRPr="004A4877" w:rsidRDefault="0046729C" w:rsidP="0046729C">
      <w:pPr>
        <w:pStyle w:val="PL"/>
        <w:shd w:val="clear" w:color="auto" w:fill="E6E6E6"/>
      </w:pPr>
      <w:r w:rsidRPr="004A4877">
        <w:t>UE-RadioPagingInfo-r12 ::=</w:t>
      </w:r>
      <w:r w:rsidRPr="004A4877">
        <w:tab/>
      </w:r>
      <w:r w:rsidRPr="004A4877">
        <w:tab/>
      </w:r>
      <w:r w:rsidRPr="004A4877">
        <w:tab/>
      </w:r>
      <w:r w:rsidRPr="004A4877">
        <w:tab/>
        <w:t>SEQUENCE {</w:t>
      </w:r>
    </w:p>
    <w:p w14:paraId="153312B2" w14:textId="77777777" w:rsidR="0046729C" w:rsidRPr="004A4877" w:rsidRDefault="0046729C" w:rsidP="0046729C">
      <w:pPr>
        <w:pStyle w:val="PL"/>
        <w:shd w:val="clear" w:color="auto" w:fill="E6E6E6"/>
      </w:pPr>
      <w:r w:rsidRPr="004A4877">
        <w:tab/>
        <w:t>ue-Category-v1250</w:t>
      </w:r>
      <w:r w:rsidRPr="004A4877">
        <w:tab/>
      </w:r>
      <w:r w:rsidRPr="004A4877">
        <w:tab/>
      </w:r>
      <w:r w:rsidRPr="004A4877">
        <w:tab/>
      </w:r>
      <w:r w:rsidRPr="004A4877">
        <w:tab/>
      </w:r>
      <w:r w:rsidRPr="004A4877">
        <w:tab/>
      </w:r>
      <w:r w:rsidRPr="004A4877">
        <w:tab/>
        <w:t>INTEGER (0)</w:t>
      </w:r>
      <w:r w:rsidRPr="004A4877">
        <w:tab/>
      </w:r>
      <w:r w:rsidRPr="004A4877">
        <w:tab/>
      </w:r>
      <w:r w:rsidRPr="004A4877">
        <w:tab/>
        <w:t>OPTIONAL,</w:t>
      </w:r>
    </w:p>
    <w:p w14:paraId="6360E5DE" w14:textId="77777777" w:rsidR="0046729C" w:rsidRPr="004A4877" w:rsidRDefault="0046729C" w:rsidP="0046729C">
      <w:pPr>
        <w:pStyle w:val="PL"/>
        <w:shd w:val="clear" w:color="auto" w:fill="E6E6E6"/>
      </w:pPr>
      <w:r w:rsidRPr="004A4877">
        <w:tab/>
        <w:t>...,</w:t>
      </w:r>
    </w:p>
    <w:p w14:paraId="175F6020" w14:textId="77777777" w:rsidR="0046729C" w:rsidRPr="004A4877" w:rsidRDefault="0046729C" w:rsidP="0046729C">
      <w:pPr>
        <w:pStyle w:val="PL"/>
        <w:shd w:val="clear" w:color="auto" w:fill="E6E6E6"/>
      </w:pPr>
      <w:r w:rsidRPr="004A4877">
        <w:tab/>
        <w:t>[[</w:t>
      </w:r>
      <w:r w:rsidRPr="004A4877">
        <w:tab/>
        <w:t>ue-CategoryDL-v1310</w:t>
      </w:r>
      <w:r w:rsidRPr="004A4877">
        <w:tab/>
      </w:r>
      <w:r w:rsidRPr="004A4877">
        <w:tab/>
      </w:r>
      <w:r w:rsidRPr="004A4877">
        <w:tab/>
      </w:r>
      <w:r w:rsidRPr="004A4877">
        <w:tab/>
      </w:r>
      <w:r w:rsidRPr="004A4877">
        <w:tab/>
        <w:t>ENUMERATED {m1}</w:t>
      </w:r>
      <w:r w:rsidRPr="004A4877">
        <w:tab/>
      </w:r>
      <w:r w:rsidRPr="004A4877">
        <w:tab/>
        <w:t>OPTIONAL,</w:t>
      </w:r>
    </w:p>
    <w:p w14:paraId="40F7635F" w14:textId="77777777" w:rsidR="0046729C" w:rsidRPr="004A4877" w:rsidRDefault="0046729C" w:rsidP="0046729C">
      <w:pPr>
        <w:pStyle w:val="PL"/>
        <w:shd w:val="clear" w:color="auto" w:fill="E6E6E6"/>
      </w:pPr>
      <w:r w:rsidRPr="004A4877">
        <w:tab/>
      </w: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{true}</w:t>
      </w:r>
      <w:r w:rsidRPr="004A4877">
        <w:tab/>
        <w:t>OPTIONAL,</w:t>
      </w:r>
    </w:p>
    <w:p w14:paraId="6DAC12BE" w14:textId="77777777" w:rsidR="0046729C" w:rsidRPr="004A4877" w:rsidRDefault="0046729C" w:rsidP="0046729C">
      <w:pPr>
        <w:pStyle w:val="PL"/>
        <w:shd w:val="clear" w:color="auto" w:fill="E6E6E6"/>
      </w:pPr>
      <w:r w:rsidRPr="004A4877">
        <w:tab/>
      </w:r>
      <w:r w:rsidRPr="004A4877">
        <w:tab/>
      </w:r>
      <w:r w:rsidRPr="004A4877">
        <w:rPr>
          <w:iCs/>
        </w:rPr>
        <w:t>ce-ModeB-r13</w:t>
      </w:r>
      <w:r w:rsidRPr="004A4877">
        <w:rPr>
          <w:iCs/>
        </w:rPr>
        <w:tab/>
      </w:r>
      <w:r w:rsidRPr="004A4877">
        <w:rPr>
          <w:i/>
          <w:iCs/>
        </w:rPr>
        <w:tab/>
      </w:r>
      <w:r w:rsidRPr="004A4877">
        <w:rPr>
          <w:i/>
          <w:iCs/>
        </w:rPr>
        <w:tab/>
      </w:r>
      <w:r w:rsidRPr="004A4877">
        <w:rPr>
          <w:i/>
          <w:iCs/>
        </w:rPr>
        <w:tab/>
      </w:r>
      <w:r w:rsidRPr="004A4877">
        <w:rPr>
          <w:i/>
          <w:iCs/>
        </w:rPr>
        <w:tab/>
      </w:r>
      <w:r w:rsidRPr="004A4877">
        <w:rPr>
          <w:i/>
          <w:iCs/>
        </w:rPr>
        <w:tab/>
      </w:r>
      <w:r w:rsidRPr="004A4877">
        <w:t>ENUMERATED {true}</w:t>
      </w:r>
      <w:r w:rsidRPr="004A4877">
        <w:tab/>
        <w:t>OPTIONAL</w:t>
      </w:r>
    </w:p>
    <w:p w14:paraId="7D57FE0D" w14:textId="77777777" w:rsidR="0046729C" w:rsidRPr="004A4877" w:rsidRDefault="0046729C" w:rsidP="0046729C">
      <w:pPr>
        <w:pStyle w:val="PL"/>
        <w:shd w:val="clear" w:color="auto" w:fill="E6E6E6"/>
      </w:pPr>
      <w:r w:rsidRPr="004A4877">
        <w:tab/>
        <w:t>]],</w:t>
      </w:r>
    </w:p>
    <w:p w14:paraId="33BA42D1" w14:textId="77777777" w:rsidR="0046729C" w:rsidRPr="004A4877" w:rsidRDefault="0046729C" w:rsidP="0046729C">
      <w:pPr>
        <w:pStyle w:val="PL"/>
        <w:shd w:val="clear" w:color="auto" w:fill="E6E6E6"/>
      </w:pPr>
      <w:r w:rsidRPr="004A4877">
        <w:tab/>
        <w:t>[[</w:t>
      </w:r>
      <w:r w:rsidRPr="004A4877">
        <w:tab/>
        <w:t>wakeUpSignal-r15</w:t>
      </w:r>
      <w:r w:rsidRPr="004A4877">
        <w:tab/>
      </w:r>
      <w:r w:rsidRPr="004A4877">
        <w:tab/>
      </w:r>
      <w:r w:rsidRPr="004A4877">
        <w:tab/>
      </w:r>
      <w:r w:rsidRPr="004A4877">
        <w:tab/>
      </w:r>
      <w:r w:rsidRPr="004A4877">
        <w:tab/>
        <w:t>ENUMERATED {true}</w:t>
      </w:r>
      <w:r w:rsidRPr="004A4877">
        <w:tab/>
        <w:t>OPTIONAL,</w:t>
      </w:r>
    </w:p>
    <w:p w14:paraId="0BA21CC7" w14:textId="77777777" w:rsidR="0046729C" w:rsidRPr="004A4877" w:rsidRDefault="0046729C" w:rsidP="0046729C">
      <w:pPr>
        <w:pStyle w:val="PL"/>
        <w:shd w:val="clear" w:color="auto" w:fill="E6E6E6"/>
      </w:pPr>
      <w:r w:rsidRPr="004A4877">
        <w:tab/>
      </w:r>
      <w:r w:rsidRPr="004A4877">
        <w:tab/>
        <w:t>wakeUpSignal-TDD-r15</w:t>
      </w:r>
      <w:r w:rsidRPr="004A4877">
        <w:tab/>
      </w:r>
      <w:r w:rsidRPr="004A4877">
        <w:tab/>
      </w:r>
      <w:r w:rsidRPr="004A4877">
        <w:tab/>
      </w:r>
      <w:r w:rsidRPr="004A4877">
        <w:tab/>
        <w:t>ENUMERATED {true}</w:t>
      </w:r>
      <w:r w:rsidRPr="004A4877">
        <w:tab/>
        <w:t>OPTIONAL,</w:t>
      </w:r>
    </w:p>
    <w:p w14:paraId="6536B164" w14:textId="77777777" w:rsidR="0046729C" w:rsidRPr="004A4877" w:rsidRDefault="0046729C" w:rsidP="0046729C">
      <w:pPr>
        <w:pStyle w:val="PL"/>
        <w:shd w:val="clear" w:color="auto" w:fill="E6E6E6"/>
      </w:pPr>
      <w:r w:rsidRPr="004A4877">
        <w:tab/>
      </w:r>
      <w:r w:rsidRPr="004A4877">
        <w:tab/>
        <w:t>wakeUpSignalMinGap-eDRX-r15</w:t>
      </w:r>
      <w:r w:rsidRPr="004A4877">
        <w:tab/>
      </w:r>
      <w:r w:rsidRPr="004A4877">
        <w:tab/>
      </w:r>
      <w:r w:rsidRPr="004A4877">
        <w:tab/>
        <w:t>ENUMERATED {ms40, ms240, ms1000, ms2000}</w:t>
      </w:r>
      <w:r w:rsidRPr="004A4877">
        <w:tab/>
      </w:r>
      <w:r w:rsidRPr="004A4877">
        <w:tab/>
        <w:t>OPTIONAL,</w:t>
      </w:r>
    </w:p>
    <w:p w14:paraId="7E4044E2" w14:textId="77777777" w:rsidR="0046729C" w:rsidRPr="004A4877" w:rsidRDefault="0046729C" w:rsidP="0046729C">
      <w:pPr>
        <w:pStyle w:val="PL"/>
        <w:shd w:val="clear" w:color="auto" w:fill="E6E6E6"/>
      </w:pPr>
      <w:r w:rsidRPr="004A4877">
        <w:tab/>
      </w:r>
      <w:r w:rsidRPr="004A4877">
        <w:tab/>
        <w:t>wakeUpSignalMinGap-eDRX-TDD-r15</w:t>
      </w:r>
      <w:r w:rsidRPr="004A4877">
        <w:tab/>
      </w:r>
      <w:r w:rsidRPr="004A4877">
        <w:tab/>
        <w:t>ENUMERATED {ms40, ms240, ms1000, ms2000}</w:t>
      </w:r>
      <w:r w:rsidRPr="004A4877">
        <w:tab/>
      </w:r>
      <w:r w:rsidRPr="004A4877">
        <w:tab/>
        <w:t>OPTIONAL</w:t>
      </w:r>
    </w:p>
    <w:p w14:paraId="029F801A" w14:textId="77777777" w:rsidR="0046729C" w:rsidRPr="004A4877" w:rsidRDefault="0046729C" w:rsidP="0046729C">
      <w:pPr>
        <w:pStyle w:val="PL"/>
        <w:shd w:val="clear" w:color="auto" w:fill="E6E6E6"/>
      </w:pPr>
      <w:r w:rsidRPr="004A4877">
        <w:tab/>
        <w:t>]],</w:t>
      </w:r>
    </w:p>
    <w:p w14:paraId="3C020B6F" w14:textId="77777777" w:rsidR="0046729C" w:rsidRPr="004A4877" w:rsidRDefault="0046729C" w:rsidP="0046729C">
      <w:pPr>
        <w:pStyle w:val="PL"/>
        <w:shd w:val="clear" w:color="auto" w:fill="E6E6E6"/>
      </w:pPr>
      <w:r w:rsidRPr="004A4877">
        <w:tab/>
        <w:t>[[</w:t>
      </w:r>
      <w:r w:rsidRPr="004A4877">
        <w:tab/>
        <w:t>ue-CategoryDL-v1610</w:t>
      </w:r>
      <w:r w:rsidRPr="004A4877">
        <w:tab/>
      </w:r>
      <w:r w:rsidRPr="004A4877">
        <w:tab/>
      </w:r>
      <w:r w:rsidRPr="004A4877">
        <w:tab/>
      </w:r>
      <w:r w:rsidRPr="004A4877">
        <w:tab/>
      </w:r>
      <w:r w:rsidRPr="004A4877">
        <w:tab/>
        <w:t>ENUMERATED {m2}</w:t>
      </w:r>
      <w:r w:rsidRPr="004A4877">
        <w:tab/>
      </w:r>
      <w:r w:rsidRPr="004A4877">
        <w:tab/>
        <w:t>OPTIONAL,</w:t>
      </w:r>
    </w:p>
    <w:p w14:paraId="357D7EB0" w14:textId="77777777" w:rsidR="0046729C" w:rsidRPr="004A4877" w:rsidRDefault="0046729C" w:rsidP="0046729C">
      <w:pPr>
        <w:pStyle w:val="PL"/>
        <w:shd w:val="clear" w:color="auto" w:fill="E6E6E6"/>
      </w:pPr>
      <w:r w:rsidRPr="004A4877">
        <w:tab/>
      </w:r>
      <w:r w:rsidRPr="004A4877">
        <w:tab/>
        <w:t>groupWakeUpSignal-r16</w:t>
      </w:r>
      <w:r w:rsidRPr="004A4877">
        <w:tab/>
      </w:r>
      <w:r w:rsidRPr="004A4877">
        <w:tab/>
      </w:r>
      <w:r w:rsidRPr="004A4877">
        <w:tab/>
      </w:r>
      <w:r w:rsidRPr="004A4877">
        <w:tab/>
        <w:t>ENUMERATED {true}</w:t>
      </w:r>
      <w:r w:rsidRPr="004A4877">
        <w:tab/>
        <w:t>OPTIONAL,</w:t>
      </w:r>
    </w:p>
    <w:p w14:paraId="2A71FCDB" w14:textId="77777777" w:rsidR="0046729C" w:rsidRPr="004A4877" w:rsidRDefault="0046729C" w:rsidP="0046729C">
      <w:pPr>
        <w:pStyle w:val="PL"/>
        <w:shd w:val="clear" w:color="auto" w:fill="E6E6E6"/>
      </w:pPr>
      <w:r w:rsidRPr="004A4877">
        <w:tab/>
      </w:r>
      <w:r w:rsidRPr="004A4877">
        <w:tab/>
        <w:t>groupWakeUpSignalTDD-r16</w:t>
      </w:r>
      <w:r w:rsidRPr="004A4877">
        <w:tab/>
      </w:r>
      <w:r w:rsidRPr="004A4877">
        <w:tab/>
      </w:r>
      <w:r w:rsidRPr="004A4877">
        <w:tab/>
        <w:t>ENUMERATED {true}</w:t>
      </w:r>
      <w:r w:rsidRPr="004A4877">
        <w:tab/>
        <w:t>OPTIONAL,</w:t>
      </w:r>
    </w:p>
    <w:p w14:paraId="71FE2C01" w14:textId="77777777" w:rsidR="0046729C" w:rsidRPr="004A4877" w:rsidRDefault="0046729C" w:rsidP="0046729C">
      <w:pPr>
        <w:pStyle w:val="PL"/>
        <w:shd w:val="clear" w:color="auto" w:fill="E6E6E6"/>
      </w:pPr>
      <w:r w:rsidRPr="004A4877">
        <w:tab/>
      </w:r>
      <w:r w:rsidRPr="004A4877">
        <w:tab/>
        <w:t>groupWakeUpSignalAlternation-r16</w:t>
      </w:r>
      <w:r w:rsidRPr="004A4877">
        <w:tab/>
        <w:t>ENUMERATED {true}</w:t>
      </w:r>
      <w:r w:rsidRPr="004A4877">
        <w:tab/>
        <w:t>OPTIONAL,</w:t>
      </w:r>
    </w:p>
    <w:p w14:paraId="3EEB2962" w14:textId="77777777" w:rsidR="0046729C" w:rsidRPr="004A4877" w:rsidRDefault="0046729C" w:rsidP="0046729C">
      <w:pPr>
        <w:pStyle w:val="PL"/>
        <w:shd w:val="clear" w:color="auto" w:fill="E6E6E6"/>
      </w:pPr>
      <w:r w:rsidRPr="004A4877">
        <w:tab/>
      </w:r>
      <w:r w:rsidRPr="004A4877">
        <w:tab/>
        <w:t>groupWakeUpSignalAlternationTDD-r16</w:t>
      </w:r>
      <w:r w:rsidRPr="004A4877">
        <w:tab/>
        <w:t>ENUMERATED {true}</w:t>
      </w:r>
      <w:r w:rsidRPr="004A4877">
        <w:tab/>
        <w:t>OPTIONAL</w:t>
      </w:r>
    </w:p>
    <w:p w14:paraId="5E9F7ABA" w14:textId="1A6D4D44" w:rsidR="0046729C" w:rsidRPr="008801A2" w:rsidRDefault="0046729C" w:rsidP="0046729C">
      <w:pPr>
        <w:pStyle w:val="PL"/>
        <w:shd w:val="clear" w:color="auto" w:fill="E6E6E6"/>
        <w:rPr>
          <w:color w:val="FF0000"/>
        </w:rPr>
      </w:pPr>
      <w:r w:rsidRPr="004A4877">
        <w:tab/>
        <w:t>]]</w:t>
      </w:r>
      <w:r w:rsidR="00025034" w:rsidRPr="008801A2">
        <w:rPr>
          <w:color w:val="FF0000"/>
        </w:rPr>
        <w:t>,</w:t>
      </w:r>
    </w:p>
    <w:p w14:paraId="3317DCB1" w14:textId="18D7A7D6" w:rsidR="008801A2" w:rsidRPr="008801A2" w:rsidRDefault="00025034" w:rsidP="00025034">
      <w:pPr>
        <w:pStyle w:val="PL"/>
        <w:shd w:val="clear" w:color="auto" w:fill="E6E6E6"/>
        <w:rPr>
          <w:color w:val="FF0000"/>
        </w:rPr>
      </w:pPr>
      <w:r w:rsidRPr="008801A2">
        <w:rPr>
          <w:color w:val="FF0000"/>
        </w:rPr>
        <w:tab/>
        <w:t>[[</w:t>
      </w:r>
      <w:r w:rsidRPr="008801A2">
        <w:rPr>
          <w:color w:val="FF0000"/>
        </w:rPr>
        <w:tab/>
      </w:r>
      <w:r w:rsidR="008801A2" w:rsidRPr="008801A2">
        <w:rPr>
          <w:color w:val="FF0000"/>
        </w:rPr>
        <w:t>wakeUpSignal-NTN-r17</w:t>
      </w:r>
      <w:r w:rsidR="008801A2" w:rsidRPr="008801A2">
        <w:rPr>
          <w:color w:val="FF0000"/>
        </w:rPr>
        <w:tab/>
      </w:r>
      <w:r w:rsidR="008801A2" w:rsidRPr="008801A2">
        <w:rPr>
          <w:color w:val="FF0000"/>
        </w:rPr>
        <w:tab/>
      </w:r>
      <w:r w:rsidR="008801A2" w:rsidRPr="008801A2">
        <w:rPr>
          <w:color w:val="FF0000"/>
        </w:rPr>
        <w:tab/>
      </w:r>
      <w:r w:rsidR="008801A2" w:rsidRPr="008801A2">
        <w:rPr>
          <w:color w:val="FF0000"/>
        </w:rPr>
        <w:tab/>
        <w:t>ENUMERATED {true}</w:t>
      </w:r>
      <w:r w:rsidR="008801A2" w:rsidRPr="008801A2">
        <w:rPr>
          <w:color w:val="FF0000"/>
        </w:rPr>
        <w:tab/>
        <w:t xml:space="preserve">OPTIONAL, </w:t>
      </w:r>
    </w:p>
    <w:p w14:paraId="12A4CEB0" w14:textId="7EB24A41" w:rsidR="00025034" w:rsidRPr="008801A2" w:rsidRDefault="008801A2" w:rsidP="008801A2">
      <w:pPr>
        <w:pStyle w:val="PL"/>
        <w:shd w:val="clear" w:color="auto" w:fill="E6E6E6"/>
        <w:rPr>
          <w:color w:val="FF0000"/>
        </w:rPr>
      </w:pPr>
      <w:r w:rsidRPr="008801A2">
        <w:rPr>
          <w:color w:val="FF0000"/>
        </w:rPr>
        <w:tab/>
      </w:r>
      <w:r w:rsidRPr="008801A2">
        <w:rPr>
          <w:color w:val="FF0000"/>
        </w:rPr>
        <w:tab/>
      </w:r>
      <w:r w:rsidR="00025034" w:rsidRPr="008801A2">
        <w:rPr>
          <w:color w:val="FF0000"/>
        </w:rPr>
        <w:t>groupWakeUpSignal-NTN-r1</w:t>
      </w:r>
      <w:r w:rsidRPr="008801A2">
        <w:rPr>
          <w:color w:val="FF0000"/>
        </w:rPr>
        <w:t>7</w:t>
      </w:r>
      <w:r w:rsidR="00025034" w:rsidRPr="008801A2">
        <w:rPr>
          <w:color w:val="FF0000"/>
        </w:rPr>
        <w:tab/>
      </w:r>
      <w:r w:rsidR="00025034" w:rsidRPr="008801A2">
        <w:rPr>
          <w:color w:val="FF0000"/>
        </w:rPr>
        <w:tab/>
      </w:r>
      <w:r w:rsidR="00025034" w:rsidRPr="008801A2">
        <w:rPr>
          <w:color w:val="FF0000"/>
        </w:rPr>
        <w:tab/>
        <w:t>ENUMERATED {true}</w:t>
      </w:r>
      <w:r w:rsidR="00025034" w:rsidRPr="008801A2">
        <w:rPr>
          <w:color w:val="FF0000"/>
        </w:rPr>
        <w:tab/>
        <w:t>OPTIONAL</w:t>
      </w:r>
      <w:r w:rsidR="00025034" w:rsidRPr="008801A2">
        <w:rPr>
          <w:color w:val="FF0000"/>
        </w:rPr>
        <w:tab/>
      </w:r>
      <w:r w:rsidR="00025034" w:rsidRPr="008801A2">
        <w:rPr>
          <w:color w:val="FF0000"/>
        </w:rPr>
        <w:tab/>
      </w:r>
    </w:p>
    <w:p w14:paraId="5799E285" w14:textId="77777777" w:rsidR="00025034" w:rsidRPr="008801A2" w:rsidRDefault="00025034" w:rsidP="00025034">
      <w:pPr>
        <w:pStyle w:val="PL"/>
        <w:shd w:val="clear" w:color="auto" w:fill="E6E6E6"/>
        <w:rPr>
          <w:color w:val="FF0000"/>
        </w:rPr>
      </w:pPr>
      <w:r w:rsidRPr="008801A2">
        <w:rPr>
          <w:color w:val="FF0000"/>
        </w:rPr>
        <w:tab/>
        <w:t>]]</w:t>
      </w:r>
    </w:p>
    <w:p w14:paraId="6E39F574" w14:textId="77777777" w:rsidR="00025034" w:rsidRPr="004A4877" w:rsidRDefault="00025034" w:rsidP="0046729C">
      <w:pPr>
        <w:pStyle w:val="PL"/>
        <w:shd w:val="clear" w:color="auto" w:fill="E6E6E6"/>
      </w:pPr>
    </w:p>
    <w:p w14:paraId="27342184" w14:textId="77777777" w:rsidR="0046729C" w:rsidRPr="004A4877" w:rsidRDefault="0046729C" w:rsidP="0046729C">
      <w:pPr>
        <w:pStyle w:val="PL"/>
        <w:shd w:val="clear" w:color="auto" w:fill="E6E6E6"/>
      </w:pPr>
      <w:r w:rsidRPr="004A4877">
        <w:t>}</w:t>
      </w:r>
    </w:p>
    <w:p w14:paraId="15F686AB" w14:textId="77777777" w:rsidR="0046729C" w:rsidRPr="004A4877" w:rsidRDefault="0046729C" w:rsidP="0046729C">
      <w:pPr>
        <w:pStyle w:val="PL"/>
        <w:shd w:val="clear" w:color="auto" w:fill="E6E6E6"/>
      </w:pPr>
    </w:p>
    <w:p w14:paraId="2D990D10" w14:textId="77777777" w:rsidR="0046729C" w:rsidRPr="004A4877" w:rsidRDefault="0046729C" w:rsidP="0046729C">
      <w:pPr>
        <w:pStyle w:val="PL"/>
        <w:shd w:val="clear" w:color="auto" w:fill="E6E6E6"/>
      </w:pPr>
      <w:r w:rsidRPr="004A4877">
        <w:t>-- ASN1STOP</w:t>
      </w:r>
    </w:p>
    <w:p w14:paraId="6396E877" w14:textId="77777777" w:rsidR="0046729C" w:rsidRPr="004A4877" w:rsidRDefault="0046729C" w:rsidP="0046729C">
      <w:pPr>
        <w:rPr>
          <w:iCs/>
        </w:rPr>
      </w:pPr>
    </w:p>
    <w:p w14:paraId="6C1C5CE4" w14:textId="77777777" w:rsidR="00105ABC" w:rsidRPr="00105ABC" w:rsidRDefault="00105ABC" w:rsidP="00105ABC">
      <w:pPr>
        <w:rPr>
          <w:b/>
          <w:bCs/>
          <w:u w:val="single"/>
          <w:lang w:eastAsia="x-none"/>
        </w:rPr>
      </w:pPr>
      <w:r w:rsidRPr="00105ABC">
        <w:rPr>
          <w:b/>
          <w:bCs/>
          <w:u w:val="single"/>
          <w:lang w:eastAsia="x-none"/>
        </w:rPr>
        <w:t>Reporting TN vs NTN capabilities</w:t>
      </w:r>
    </w:p>
    <w:p w14:paraId="172499F5" w14:textId="5BAA4AA5" w:rsidR="00105ABC" w:rsidRPr="00105ABC" w:rsidRDefault="00105ABC" w:rsidP="00105ABC">
      <w:pPr>
        <w:rPr>
          <w:lang w:eastAsia="x-none"/>
        </w:rPr>
      </w:pPr>
      <w:r w:rsidRPr="00105ABC">
        <w:rPr>
          <w:lang w:eastAsia="x-none"/>
        </w:rPr>
        <w:t>As described above, if non-critical extension is used to include “</w:t>
      </w:r>
      <w:r w:rsidR="00D568E6" w:rsidRPr="001B4D1F">
        <w:rPr>
          <w:i/>
          <w:iCs/>
          <w:lang w:eastAsia="x-none"/>
        </w:rPr>
        <w:t>UE-EUTRA-CapabilityNTN-Mode-r17</w:t>
      </w:r>
      <w:r w:rsidRPr="00105ABC">
        <w:rPr>
          <w:lang w:eastAsia="x-none"/>
        </w:rPr>
        <w:t>”, we can further clarify how this works. the “</w:t>
      </w:r>
      <w:r w:rsidR="00D568E6" w:rsidRPr="001B4D1F">
        <w:rPr>
          <w:i/>
          <w:iCs/>
          <w:lang w:eastAsia="x-none"/>
        </w:rPr>
        <w:t>UE-EUTRA-CapabilityNTN-Mode-r17</w:t>
      </w:r>
      <w:r w:rsidRPr="00105ABC">
        <w:rPr>
          <w:lang w:eastAsia="x-none"/>
        </w:rPr>
        <w:t xml:space="preserve">” should include all the per-UE </w:t>
      </w:r>
      <w:r w:rsidR="00A8425F">
        <w:rPr>
          <w:lang w:eastAsia="x-none"/>
        </w:rPr>
        <w:t>EUTRAN</w:t>
      </w:r>
      <w:r w:rsidRPr="00105ABC">
        <w:rPr>
          <w:lang w:eastAsia="x-none"/>
        </w:rPr>
        <w:t xml:space="preserve"> TN capabilities up to Rel-17 to be able to indicate support/not support in NTN because those features may be supported in TN but not implemented/tested in NTN. </w:t>
      </w:r>
    </w:p>
    <w:p w14:paraId="28C7EBA2" w14:textId="51CBE8D7" w:rsidR="00105ABC" w:rsidRPr="00105ABC" w:rsidRDefault="00105ABC" w:rsidP="00105ABC">
      <w:pPr>
        <w:rPr>
          <w:b/>
          <w:bCs/>
          <w:lang w:eastAsia="x-none"/>
        </w:rPr>
      </w:pPr>
      <w:r w:rsidRPr="00105ABC">
        <w:rPr>
          <w:b/>
          <w:bCs/>
          <w:lang w:eastAsia="x-none"/>
        </w:rPr>
        <w:t xml:space="preserve">Table </w:t>
      </w:r>
      <w:r w:rsidRPr="00105ABC">
        <w:rPr>
          <w:b/>
          <w:bCs/>
          <w:lang w:eastAsia="x-none"/>
        </w:rPr>
        <w:fldChar w:fldCharType="begin"/>
      </w:r>
      <w:r w:rsidRPr="00105ABC">
        <w:rPr>
          <w:b/>
          <w:bCs/>
          <w:lang w:eastAsia="x-none"/>
        </w:rPr>
        <w:instrText xml:space="preserve"> SEQ Table \* ARABIC </w:instrText>
      </w:r>
      <w:r w:rsidRPr="00105ABC">
        <w:rPr>
          <w:b/>
          <w:bCs/>
          <w:lang w:eastAsia="x-none"/>
        </w:rPr>
        <w:fldChar w:fldCharType="separate"/>
      </w:r>
      <w:r w:rsidR="00CA2E7E">
        <w:rPr>
          <w:b/>
          <w:bCs/>
          <w:noProof/>
          <w:lang w:eastAsia="x-none"/>
        </w:rPr>
        <w:t>1</w:t>
      </w:r>
      <w:r w:rsidRPr="00105ABC">
        <w:rPr>
          <w:lang w:eastAsia="x-none"/>
        </w:rPr>
        <w:fldChar w:fldCharType="end"/>
      </w:r>
      <w:r w:rsidRPr="00105ABC">
        <w:rPr>
          <w:b/>
          <w:bCs/>
          <w:lang w:eastAsia="x-none"/>
        </w:rPr>
        <w:t xml:space="preserve"> How to interpret the new extension </w:t>
      </w:r>
      <w:r w:rsidRPr="00105ABC">
        <w:rPr>
          <w:b/>
          <w:bCs/>
          <w:i/>
          <w:iCs/>
          <w:lang w:eastAsia="x-none"/>
        </w:rPr>
        <w:t>UE-</w:t>
      </w:r>
      <w:r w:rsidR="00D921D4">
        <w:rPr>
          <w:b/>
          <w:bCs/>
          <w:i/>
          <w:iCs/>
          <w:lang w:eastAsia="x-none"/>
        </w:rPr>
        <w:t>EUTRA</w:t>
      </w:r>
      <w:r w:rsidRPr="00105ABC">
        <w:rPr>
          <w:b/>
          <w:bCs/>
          <w:i/>
          <w:iCs/>
          <w:lang w:eastAsia="x-none"/>
        </w:rPr>
        <w:t>-CapabilityNTN-Mode-r17.</w:t>
      </w:r>
    </w:p>
    <w:tbl>
      <w:tblPr>
        <w:tblStyle w:val="TableGrid"/>
        <w:tblW w:w="0" w:type="auto"/>
        <w:jc w:val="center"/>
        <w:tblLook w:val="04A0" w:firstRow="1" w:lastRow="0" w:firstColumn="1" w:lastColumn="0" w:noHBand="0" w:noVBand="1"/>
      </w:tblPr>
      <w:tblGrid>
        <w:gridCol w:w="3305"/>
        <w:gridCol w:w="2466"/>
        <w:gridCol w:w="2437"/>
      </w:tblGrid>
      <w:tr w:rsidR="00105ABC" w:rsidRPr="00105ABC" w14:paraId="57D2B458" w14:textId="77777777" w:rsidTr="001B4D1F">
        <w:trPr>
          <w:jc w:val="center"/>
        </w:trPr>
        <w:tc>
          <w:tcPr>
            <w:tcW w:w="3305" w:type="dxa"/>
          </w:tcPr>
          <w:p w14:paraId="18A77A99" w14:textId="54F3BBF9" w:rsidR="00105ABC" w:rsidRPr="00105ABC" w:rsidRDefault="000A23F3" w:rsidP="00105ABC">
            <w:pPr>
              <w:rPr>
                <w:lang w:eastAsia="x-none"/>
              </w:rPr>
            </w:pPr>
            <w:r>
              <w:rPr>
                <w:lang w:eastAsia="x-none"/>
              </w:rPr>
              <w:t>UE capability reporting</w:t>
            </w:r>
          </w:p>
        </w:tc>
        <w:tc>
          <w:tcPr>
            <w:tcW w:w="2466" w:type="dxa"/>
          </w:tcPr>
          <w:p w14:paraId="6C1703C4" w14:textId="30AC26E1" w:rsidR="00105ABC" w:rsidRPr="00105ABC" w:rsidRDefault="00A8425F" w:rsidP="00105ABC">
            <w:pPr>
              <w:rPr>
                <w:lang w:eastAsia="x-none"/>
              </w:rPr>
            </w:pPr>
            <w:r w:rsidRPr="001B4D1F">
              <w:rPr>
                <w:i/>
                <w:iCs/>
                <w:lang w:eastAsia="x-none"/>
              </w:rPr>
              <w:t>UE-EUTRA-CapabilityNTN-Mode-r17</w:t>
            </w:r>
          </w:p>
        </w:tc>
        <w:tc>
          <w:tcPr>
            <w:tcW w:w="2437" w:type="dxa"/>
          </w:tcPr>
          <w:p w14:paraId="49F85B48" w14:textId="77777777" w:rsidR="00105ABC" w:rsidRPr="00105ABC" w:rsidRDefault="00105ABC" w:rsidP="00105ABC">
            <w:pPr>
              <w:rPr>
                <w:lang w:eastAsia="x-none"/>
              </w:rPr>
            </w:pPr>
            <w:r w:rsidRPr="00105ABC">
              <w:rPr>
                <w:lang w:eastAsia="x-none"/>
              </w:rPr>
              <w:t>Remarks</w:t>
            </w:r>
          </w:p>
        </w:tc>
      </w:tr>
      <w:tr w:rsidR="00105ABC" w:rsidRPr="00105ABC" w14:paraId="580C2E86" w14:textId="77777777" w:rsidTr="001B4D1F">
        <w:trPr>
          <w:jc w:val="center"/>
        </w:trPr>
        <w:tc>
          <w:tcPr>
            <w:tcW w:w="3305" w:type="dxa"/>
          </w:tcPr>
          <w:p w14:paraId="495D6FFB" w14:textId="77777777" w:rsidR="00105ABC" w:rsidRPr="00105ABC" w:rsidRDefault="00105ABC" w:rsidP="00105ABC">
            <w:pPr>
              <w:rPr>
                <w:lang w:eastAsia="x-none"/>
              </w:rPr>
            </w:pPr>
            <w:r w:rsidRPr="00105ABC">
              <w:rPr>
                <w:lang w:eastAsia="x-none"/>
              </w:rPr>
              <w:lastRenderedPageBreak/>
              <w:t xml:space="preserve">Does not include NTN </w:t>
            </w:r>
          </w:p>
        </w:tc>
        <w:tc>
          <w:tcPr>
            <w:tcW w:w="2466" w:type="dxa"/>
          </w:tcPr>
          <w:p w14:paraId="209DCC1F" w14:textId="77777777" w:rsidR="00105ABC" w:rsidRPr="00105ABC" w:rsidRDefault="00105ABC" w:rsidP="00105ABC">
            <w:pPr>
              <w:rPr>
                <w:b/>
                <w:bCs/>
                <w:lang w:eastAsia="x-none"/>
              </w:rPr>
            </w:pPr>
            <w:r w:rsidRPr="00105ABC">
              <w:rPr>
                <w:lang w:eastAsia="x-none"/>
              </w:rPr>
              <w:t>Not included</w:t>
            </w:r>
          </w:p>
        </w:tc>
        <w:tc>
          <w:tcPr>
            <w:tcW w:w="2437" w:type="dxa"/>
          </w:tcPr>
          <w:p w14:paraId="60AC963B" w14:textId="77777777" w:rsidR="00105ABC" w:rsidRPr="00105ABC" w:rsidRDefault="00105ABC" w:rsidP="00105ABC">
            <w:pPr>
              <w:rPr>
                <w:lang w:eastAsia="x-none"/>
              </w:rPr>
            </w:pPr>
            <w:r w:rsidRPr="00105ABC">
              <w:rPr>
                <w:lang w:eastAsia="x-none"/>
              </w:rPr>
              <w:t xml:space="preserve">Existing per UE capabilities apply to TN (legacy </w:t>
            </w:r>
            <w:proofErr w:type="spellStart"/>
            <w:r w:rsidRPr="00105ABC">
              <w:rPr>
                <w:lang w:eastAsia="x-none"/>
              </w:rPr>
              <w:t>behavior</w:t>
            </w:r>
            <w:proofErr w:type="spellEnd"/>
            <w:r w:rsidRPr="00105ABC">
              <w:rPr>
                <w:lang w:eastAsia="x-none"/>
              </w:rPr>
              <w:t>)</w:t>
            </w:r>
          </w:p>
        </w:tc>
      </w:tr>
      <w:tr w:rsidR="00105ABC" w:rsidRPr="00105ABC" w14:paraId="42C3A728" w14:textId="77777777" w:rsidTr="001B4D1F">
        <w:trPr>
          <w:jc w:val="center"/>
        </w:trPr>
        <w:tc>
          <w:tcPr>
            <w:tcW w:w="3305" w:type="dxa"/>
            <w:vMerge w:val="restart"/>
          </w:tcPr>
          <w:p w14:paraId="6661A365" w14:textId="77777777" w:rsidR="00105ABC" w:rsidRPr="00105ABC" w:rsidRDefault="00105ABC" w:rsidP="00105ABC">
            <w:pPr>
              <w:rPr>
                <w:lang w:eastAsia="x-none"/>
              </w:rPr>
            </w:pPr>
            <w:r w:rsidRPr="00105ABC">
              <w:rPr>
                <w:lang w:eastAsia="x-none"/>
              </w:rPr>
              <w:t xml:space="preserve">Includes NTN </w:t>
            </w:r>
          </w:p>
        </w:tc>
        <w:tc>
          <w:tcPr>
            <w:tcW w:w="2466" w:type="dxa"/>
          </w:tcPr>
          <w:p w14:paraId="4AC635EE" w14:textId="77777777" w:rsidR="00105ABC" w:rsidRPr="00105ABC" w:rsidRDefault="00105ABC" w:rsidP="00105ABC">
            <w:pPr>
              <w:rPr>
                <w:lang w:eastAsia="x-none"/>
              </w:rPr>
            </w:pPr>
            <w:r w:rsidRPr="00105ABC">
              <w:rPr>
                <w:lang w:eastAsia="x-none"/>
              </w:rPr>
              <w:t xml:space="preserve">Not Included </w:t>
            </w:r>
          </w:p>
        </w:tc>
        <w:tc>
          <w:tcPr>
            <w:tcW w:w="2437" w:type="dxa"/>
          </w:tcPr>
          <w:p w14:paraId="310FB5F1" w14:textId="125BB840" w:rsidR="00105ABC" w:rsidRPr="00105ABC" w:rsidRDefault="00105ABC" w:rsidP="00105ABC">
            <w:pPr>
              <w:rPr>
                <w:lang w:eastAsia="x-none"/>
              </w:rPr>
            </w:pPr>
            <w:r w:rsidRPr="00105ABC">
              <w:rPr>
                <w:lang w:eastAsia="x-none"/>
              </w:rPr>
              <w:t>Existing per UE capabilities apply to both TN and NTN</w:t>
            </w:r>
            <w:r w:rsidR="00A8425F">
              <w:rPr>
                <w:lang w:eastAsia="x-none"/>
              </w:rPr>
              <w:t>.</w:t>
            </w:r>
          </w:p>
        </w:tc>
      </w:tr>
      <w:tr w:rsidR="00105ABC" w:rsidRPr="00105ABC" w14:paraId="1E10A67D" w14:textId="77777777" w:rsidTr="001B4D1F">
        <w:trPr>
          <w:jc w:val="center"/>
        </w:trPr>
        <w:tc>
          <w:tcPr>
            <w:tcW w:w="3305" w:type="dxa"/>
            <w:vMerge/>
          </w:tcPr>
          <w:p w14:paraId="66F083BE" w14:textId="77777777" w:rsidR="00105ABC" w:rsidRPr="00105ABC" w:rsidRDefault="00105ABC" w:rsidP="00105ABC">
            <w:pPr>
              <w:rPr>
                <w:lang w:eastAsia="x-none"/>
              </w:rPr>
            </w:pPr>
          </w:p>
        </w:tc>
        <w:tc>
          <w:tcPr>
            <w:tcW w:w="2466" w:type="dxa"/>
          </w:tcPr>
          <w:p w14:paraId="33FB048A" w14:textId="77777777" w:rsidR="00105ABC" w:rsidRPr="00105ABC" w:rsidRDefault="00105ABC" w:rsidP="00105ABC">
            <w:pPr>
              <w:rPr>
                <w:lang w:eastAsia="x-none"/>
              </w:rPr>
            </w:pPr>
            <w:r w:rsidRPr="00105ABC">
              <w:rPr>
                <w:lang w:eastAsia="x-none"/>
              </w:rPr>
              <w:t>Included</w:t>
            </w:r>
          </w:p>
          <w:p w14:paraId="3FE9E6EB" w14:textId="77777777" w:rsidR="00105ABC" w:rsidRPr="00105ABC" w:rsidRDefault="00105ABC" w:rsidP="00105ABC">
            <w:pPr>
              <w:rPr>
                <w:lang w:eastAsia="x-none"/>
              </w:rPr>
            </w:pPr>
          </w:p>
        </w:tc>
        <w:tc>
          <w:tcPr>
            <w:tcW w:w="2437" w:type="dxa"/>
          </w:tcPr>
          <w:p w14:paraId="0B4C9579" w14:textId="6CC753AB" w:rsidR="00105ABC" w:rsidRPr="00105ABC" w:rsidRDefault="00105ABC" w:rsidP="00105ABC">
            <w:pPr>
              <w:rPr>
                <w:lang w:eastAsia="x-none"/>
              </w:rPr>
            </w:pPr>
            <w:r w:rsidRPr="00105ABC">
              <w:rPr>
                <w:lang w:eastAsia="x-none"/>
              </w:rPr>
              <w:t>Existing UE capability indication applies to TN (if supported).</w:t>
            </w:r>
          </w:p>
          <w:p w14:paraId="140EFD1B" w14:textId="35E1C633" w:rsidR="00105ABC" w:rsidRPr="00105ABC" w:rsidRDefault="00A8425F" w:rsidP="00105ABC">
            <w:pPr>
              <w:rPr>
                <w:lang w:eastAsia="x-none"/>
              </w:rPr>
            </w:pPr>
            <w:r w:rsidRPr="001B4D1F">
              <w:rPr>
                <w:i/>
                <w:iCs/>
                <w:lang w:eastAsia="x-none"/>
              </w:rPr>
              <w:t>UE-EUTRA-CapabilityNTN-Mode-r17</w:t>
            </w:r>
            <w:r>
              <w:rPr>
                <w:lang w:eastAsia="x-none"/>
              </w:rPr>
              <w:t xml:space="preserve"> </w:t>
            </w:r>
            <w:r w:rsidR="00105ABC" w:rsidRPr="00105ABC">
              <w:rPr>
                <w:lang w:eastAsia="x-none"/>
              </w:rPr>
              <w:t>applies to NTN.</w:t>
            </w:r>
          </w:p>
        </w:tc>
      </w:tr>
    </w:tbl>
    <w:p w14:paraId="7FCFCD4B" w14:textId="77777777" w:rsidR="00105ABC" w:rsidRPr="00105ABC" w:rsidRDefault="00105ABC" w:rsidP="00105ABC">
      <w:pPr>
        <w:rPr>
          <w:lang w:eastAsia="x-none"/>
        </w:rPr>
      </w:pPr>
    </w:p>
    <w:p w14:paraId="4B3C2CC9" w14:textId="58BA0F30" w:rsidR="00B10C72" w:rsidRDefault="002914C0" w:rsidP="00225984">
      <w:pPr>
        <w:pStyle w:val="Proposal"/>
      </w:pPr>
      <w:bookmarkStart w:id="7" w:name="_Toc90880577"/>
      <w:bookmarkStart w:id="8" w:name="_Toc91064256"/>
      <w:bookmarkStart w:id="9" w:name="_Toc92478434"/>
      <w:bookmarkStart w:id="10" w:name="_Toc92704351"/>
      <w:bookmarkStart w:id="11" w:name="_Toc92718835"/>
      <w:bookmarkStart w:id="12" w:name="_Toc92738976"/>
      <w:bookmarkStart w:id="13" w:name="_Toc92739117"/>
      <w:bookmarkStart w:id="14" w:name="_Toc92739156"/>
      <w:bookmarkStart w:id="15" w:name="_Toc92741646"/>
      <w:bookmarkStart w:id="16" w:name="_Toc92741700"/>
      <w:bookmarkStart w:id="17" w:name="_Toc95393276"/>
      <w:bookmarkStart w:id="18" w:name="_Toc95393296"/>
      <w:bookmarkStart w:id="19" w:name="_Toc95393527"/>
      <w:bookmarkStart w:id="20" w:name="_Toc95393573"/>
      <w:bookmarkStart w:id="21" w:name="_Toc95726909"/>
      <w:bookmarkStart w:id="22" w:name="_Toc95737334"/>
      <w:r>
        <w:t xml:space="preserve">For </w:t>
      </w:r>
      <w:proofErr w:type="spellStart"/>
      <w:r>
        <w:t>eMTC</w:t>
      </w:r>
      <w:proofErr w:type="spellEnd"/>
      <w:r>
        <w:t xml:space="preserve">, </w:t>
      </w:r>
      <w:r w:rsidR="005958BB" w:rsidRPr="005958BB">
        <w:t>NTN-specific capabilities extension (</w:t>
      </w:r>
      <w:r w:rsidR="005958BB" w:rsidRPr="00381098">
        <w:rPr>
          <w:i/>
          <w:iCs/>
        </w:rPr>
        <w:t>UE-EUTRA-CapabilityNTN-Mode-r17</w:t>
      </w:r>
      <w:r w:rsidR="005958BB" w:rsidRPr="005958BB">
        <w:t>) is introduced to signal the per-UE features (TN capabilities up to Rel-17) differently for NTN access</w:t>
      </w:r>
      <w:r w:rsidR="005F3E5B">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CF306F" w14:textId="7EF13F7A" w:rsidR="005F3E5B" w:rsidRDefault="00782F33" w:rsidP="00225984">
      <w:pPr>
        <w:pStyle w:val="Proposal"/>
      </w:pPr>
      <w:bookmarkStart w:id="23" w:name="_Toc90880578"/>
      <w:bookmarkStart w:id="24" w:name="_Toc91064257"/>
      <w:bookmarkStart w:id="25" w:name="_Toc92478435"/>
      <w:bookmarkStart w:id="26" w:name="_Toc92704352"/>
      <w:bookmarkStart w:id="27" w:name="_Toc92718836"/>
      <w:bookmarkStart w:id="28" w:name="_Toc92738977"/>
      <w:bookmarkStart w:id="29" w:name="_Toc92739118"/>
      <w:bookmarkStart w:id="30" w:name="_Toc92739157"/>
      <w:bookmarkStart w:id="31" w:name="_Toc92741647"/>
      <w:bookmarkStart w:id="32" w:name="_Toc92741701"/>
      <w:bookmarkStart w:id="33" w:name="_Toc95393277"/>
      <w:bookmarkStart w:id="34" w:name="_Toc95393297"/>
      <w:bookmarkStart w:id="35" w:name="_Toc95393528"/>
      <w:bookmarkStart w:id="36" w:name="_Toc95393574"/>
      <w:bookmarkStart w:id="37" w:name="_Toc95726910"/>
      <w:bookmarkStart w:id="38" w:name="_Toc95737335"/>
      <w:r w:rsidRPr="00381098">
        <w:rPr>
          <w:i/>
          <w:iCs/>
        </w:rPr>
        <w:t>UE-EUTRA-CapabilityNTN-Mode-r17</w:t>
      </w:r>
      <w:r w:rsidRPr="00782F33">
        <w:t xml:space="preserve"> includes all the per-UE TN capabilities up to Rel-17</w:t>
      </w:r>
      <w:r w:rsidR="004E173B">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29C2282" w14:textId="053B38D1" w:rsidR="00025618" w:rsidRDefault="00025618" w:rsidP="00225984">
      <w:pPr>
        <w:pStyle w:val="Proposal"/>
      </w:pPr>
      <w:bookmarkStart w:id="39" w:name="_Toc92704353"/>
      <w:bookmarkStart w:id="40" w:name="_Toc92718837"/>
      <w:bookmarkStart w:id="41" w:name="_Toc92738978"/>
      <w:bookmarkStart w:id="42" w:name="_Toc92739119"/>
      <w:bookmarkStart w:id="43" w:name="_Toc92739158"/>
      <w:bookmarkStart w:id="44" w:name="_Toc92741648"/>
      <w:bookmarkStart w:id="45" w:name="_Toc92741702"/>
      <w:bookmarkStart w:id="46" w:name="_Toc95393278"/>
      <w:bookmarkStart w:id="47" w:name="_Toc95393298"/>
      <w:bookmarkStart w:id="48" w:name="_Toc95393529"/>
      <w:bookmarkStart w:id="49" w:name="_Toc95393575"/>
      <w:bookmarkStart w:id="50" w:name="_Toc95726911"/>
      <w:bookmarkStart w:id="51" w:name="_Toc95737336"/>
      <w:r>
        <w:t>Add clarification on reporting TN-only or both TN and NTN UE capabilities as shown in the Table</w:t>
      </w:r>
      <w:r w:rsidR="00CA2E7E">
        <w:t xml:space="preserve"> 1</w:t>
      </w:r>
      <w:r>
        <w:t>.</w:t>
      </w:r>
      <w:bookmarkEnd w:id="39"/>
      <w:bookmarkEnd w:id="40"/>
      <w:bookmarkEnd w:id="41"/>
      <w:bookmarkEnd w:id="42"/>
      <w:bookmarkEnd w:id="43"/>
      <w:bookmarkEnd w:id="44"/>
      <w:bookmarkEnd w:id="45"/>
      <w:bookmarkEnd w:id="46"/>
      <w:bookmarkEnd w:id="47"/>
      <w:bookmarkEnd w:id="48"/>
      <w:bookmarkEnd w:id="49"/>
      <w:bookmarkEnd w:id="50"/>
      <w:bookmarkEnd w:id="51"/>
    </w:p>
    <w:p w14:paraId="1F5B0711" w14:textId="77777777" w:rsidR="00F71E41" w:rsidRDefault="00F71E41" w:rsidP="00733085">
      <w:pPr>
        <w:pStyle w:val="Heading1"/>
        <w:numPr>
          <w:ilvl w:val="0"/>
          <w:numId w:val="2"/>
        </w:numPr>
      </w:pPr>
      <w:r>
        <w:t>Conclusion</w:t>
      </w:r>
    </w:p>
    <w:p w14:paraId="370B3D02" w14:textId="33D59972" w:rsidR="00191879" w:rsidRDefault="00191879" w:rsidP="00F500A3">
      <w:r>
        <w:t>Following proposals are made.</w:t>
      </w:r>
    </w:p>
    <w:p w14:paraId="491BD256" w14:textId="77777777" w:rsidR="00497CA6" w:rsidRDefault="005C02BC">
      <w:pPr>
        <w:pStyle w:val="TOC1"/>
        <w:tabs>
          <w:tab w:val="left" w:pos="1418"/>
        </w:tabs>
        <w:rPr>
          <w:rFonts w:asciiTheme="minorHAnsi" w:eastAsiaTheme="minorEastAsia" w:hAnsiTheme="minorHAnsi" w:cstheme="minorBidi"/>
          <w:szCs w:val="22"/>
          <w:lang w:val="en-US"/>
        </w:rPr>
      </w:pPr>
      <w:r>
        <w:fldChar w:fldCharType="begin"/>
      </w:r>
      <w:r>
        <w:instrText xml:space="preserve"> TOC \n \p " " \t "Proposal,1,Observation,1" </w:instrText>
      </w:r>
      <w:r>
        <w:fldChar w:fldCharType="separate"/>
      </w:r>
      <w:r w:rsidR="00497CA6">
        <w:t>Proposal 1</w:t>
      </w:r>
      <w:r w:rsidR="00497CA6">
        <w:rPr>
          <w:rFonts w:asciiTheme="minorHAnsi" w:eastAsiaTheme="minorEastAsia" w:hAnsiTheme="minorHAnsi" w:cstheme="minorBidi"/>
          <w:szCs w:val="22"/>
          <w:lang w:val="en-US"/>
        </w:rPr>
        <w:tab/>
      </w:r>
      <w:r w:rsidR="00497CA6">
        <w:t>For NB-IoT, the UE capability container belongs to the RAT type (TN, NTN NGSO, NTN GEO, NTN HAPS etc.) the UE is accessing when the UE capability was reported. Inform SA2 to align the specification.</w:t>
      </w:r>
    </w:p>
    <w:p w14:paraId="4B610608" w14:textId="77777777" w:rsidR="00497CA6" w:rsidRDefault="00497CA6">
      <w:pPr>
        <w:pStyle w:val="TOC1"/>
        <w:tabs>
          <w:tab w:val="left" w:pos="1418"/>
        </w:tabs>
        <w:rPr>
          <w:rFonts w:asciiTheme="minorHAnsi" w:eastAsiaTheme="minorEastAsia" w:hAnsiTheme="minorHAnsi" w:cstheme="minorBidi"/>
          <w:szCs w:val="22"/>
          <w:lang w:val="en-US"/>
        </w:rPr>
      </w:pPr>
      <w:r>
        <w:t>Proposal 2</w:t>
      </w:r>
      <w:r>
        <w:rPr>
          <w:rFonts w:asciiTheme="minorHAnsi" w:eastAsiaTheme="minorEastAsia" w:hAnsiTheme="minorHAnsi" w:cstheme="minorBidi"/>
          <w:szCs w:val="22"/>
          <w:lang w:val="en-US"/>
        </w:rPr>
        <w:tab/>
      </w:r>
      <w:r>
        <w:t>For eMTC, NTN-specific capabilities extension (</w:t>
      </w:r>
      <w:r w:rsidRPr="00471D48">
        <w:rPr>
          <w:i/>
          <w:iCs/>
        </w:rPr>
        <w:t>UE-EUTRA-CapabilityNTN-Mode-r17</w:t>
      </w:r>
      <w:r>
        <w:t>) is introduced to signal the per-UE features (TN capabilities up to Rel-17) differently for NTN access.</w:t>
      </w:r>
    </w:p>
    <w:p w14:paraId="6431441C" w14:textId="77777777" w:rsidR="00497CA6" w:rsidRDefault="00497CA6">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rsidRPr="00471D48">
        <w:rPr>
          <w:i/>
          <w:iCs/>
        </w:rPr>
        <w:t>UE-EUTRA-CapabilityNTN-Mode-r17</w:t>
      </w:r>
      <w:r>
        <w:t xml:space="preserve"> includes all the per-UE TN capabilities up to Rel-17.</w:t>
      </w:r>
    </w:p>
    <w:p w14:paraId="510ED2E4" w14:textId="77777777" w:rsidR="00497CA6" w:rsidRDefault="00497CA6">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Add clarification on reporting TN-only or both TN and NTN UE capabilities as shown in the Table 1.</w:t>
      </w:r>
    </w:p>
    <w:p w14:paraId="691B1D79" w14:textId="40BD642C" w:rsidR="00191879" w:rsidRDefault="005C02BC" w:rsidP="00F500A3">
      <w:pPr>
        <w:rPr>
          <w:noProof/>
          <w:sz w:val="22"/>
        </w:rPr>
      </w:pPr>
      <w:r>
        <w:rPr>
          <w:noProof/>
          <w:sz w:val="22"/>
        </w:rPr>
        <w:fldChar w:fldCharType="end"/>
      </w:r>
    </w:p>
    <w:sectPr w:rsidR="00191879"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F1387" w14:textId="77777777" w:rsidR="00C25B10" w:rsidRDefault="00C25B10">
      <w:r>
        <w:separator/>
      </w:r>
    </w:p>
    <w:p w14:paraId="116CE927" w14:textId="77777777" w:rsidR="00C25B10" w:rsidRDefault="00C25B10"/>
    <w:p w14:paraId="1A393F1C" w14:textId="77777777" w:rsidR="00C25B10" w:rsidRDefault="00C25B10"/>
  </w:endnote>
  <w:endnote w:type="continuationSeparator" w:id="0">
    <w:p w14:paraId="4CD66452" w14:textId="77777777" w:rsidR="00C25B10" w:rsidRDefault="00C25B10">
      <w:r>
        <w:continuationSeparator/>
      </w:r>
    </w:p>
    <w:p w14:paraId="57D38DF5" w14:textId="77777777" w:rsidR="00C25B10" w:rsidRDefault="00C25B10"/>
    <w:p w14:paraId="69F9C69E" w14:textId="77777777" w:rsidR="00C25B10" w:rsidRDefault="00C25B10"/>
  </w:endnote>
  <w:endnote w:type="continuationNotice" w:id="1">
    <w:p w14:paraId="3F4CB62B" w14:textId="77777777" w:rsidR="00C25B10" w:rsidRDefault="00C25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01ECE" w14:textId="77777777" w:rsidR="00C25B10" w:rsidRDefault="00C25B10">
      <w:r>
        <w:separator/>
      </w:r>
    </w:p>
    <w:p w14:paraId="3E1A95E9" w14:textId="77777777" w:rsidR="00C25B10" w:rsidRDefault="00C25B10"/>
    <w:p w14:paraId="1CF5D3A7" w14:textId="77777777" w:rsidR="00C25B10" w:rsidRDefault="00C25B10"/>
  </w:footnote>
  <w:footnote w:type="continuationSeparator" w:id="0">
    <w:p w14:paraId="3B5FD542" w14:textId="77777777" w:rsidR="00C25B10" w:rsidRDefault="00C25B10">
      <w:r>
        <w:continuationSeparator/>
      </w:r>
    </w:p>
    <w:p w14:paraId="668506C3" w14:textId="77777777" w:rsidR="00C25B10" w:rsidRDefault="00C25B10"/>
    <w:p w14:paraId="1861531D" w14:textId="77777777" w:rsidR="00C25B10" w:rsidRDefault="00C25B10"/>
  </w:footnote>
  <w:footnote w:type="continuationNotice" w:id="1">
    <w:p w14:paraId="666C8C98" w14:textId="77777777" w:rsidR="00C25B10" w:rsidRDefault="00C25B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 w15:restartNumberingAfterBreak="0">
    <w:nsid w:val="2B0B7DF4"/>
    <w:multiLevelType w:val="hybridMultilevel"/>
    <w:tmpl w:val="A5FAD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3CB0215"/>
    <w:multiLevelType w:val="hybridMultilevel"/>
    <w:tmpl w:val="9410D324"/>
    <w:lvl w:ilvl="0" w:tplc="80F6F1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4B2955"/>
    <w:multiLevelType w:val="hybridMultilevel"/>
    <w:tmpl w:val="7D440544"/>
    <w:lvl w:ilvl="0" w:tplc="2E54B18C">
      <w:start w:val="1"/>
      <w:numFmt w:val="decimal"/>
      <w:pStyle w:val="Proposal"/>
      <w:lvlText w:val="Proposal %1"/>
      <w:lvlJc w:val="left"/>
      <w:pPr>
        <w:ind w:left="60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2"/>
  </w:num>
  <w:num w:numId="5">
    <w:abstractNumId w:val="7"/>
  </w:num>
  <w:num w:numId="6">
    <w:abstractNumId w:val="6"/>
  </w:num>
  <w:num w:numId="7">
    <w:abstractNumId w:val="8"/>
  </w:num>
  <w:num w:numId="8">
    <w:abstractNumId w:val="9"/>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037A"/>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6E3C"/>
    <w:rsid w:val="000079F9"/>
    <w:rsid w:val="00007BCF"/>
    <w:rsid w:val="00007E5D"/>
    <w:rsid w:val="00010CB9"/>
    <w:rsid w:val="00010E0E"/>
    <w:rsid w:val="00011482"/>
    <w:rsid w:val="000128E7"/>
    <w:rsid w:val="00012C4E"/>
    <w:rsid w:val="00014220"/>
    <w:rsid w:val="00014310"/>
    <w:rsid w:val="00014A1D"/>
    <w:rsid w:val="0001526D"/>
    <w:rsid w:val="000152D8"/>
    <w:rsid w:val="00015735"/>
    <w:rsid w:val="000162E9"/>
    <w:rsid w:val="0001671E"/>
    <w:rsid w:val="000169CE"/>
    <w:rsid w:val="000176EE"/>
    <w:rsid w:val="00017B83"/>
    <w:rsid w:val="00017D71"/>
    <w:rsid w:val="00020F38"/>
    <w:rsid w:val="00021651"/>
    <w:rsid w:val="00021FAC"/>
    <w:rsid w:val="00022025"/>
    <w:rsid w:val="00022F1F"/>
    <w:rsid w:val="000234DF"/>
    <w:rsid w:val="0002355C"/>
    <w:rsid w:val="0002413F"/>
    <w:rsid w:val="00024497"/>
    <w:rsid w:val="000244C0"/>
    <w:rsid w:val="000244E4"/>
    <w:rsid w:val="00024BBB"/>
    <w:rsid w:val="00024F1A"/>
    <w:rsid w:val="00025034"/>
    <w:rsid w:val="00025618"/>
    <w:rsid w:val="00025BC6"/>
    <w:rsid w:val="00025BF9"/>
    <w:rsid w:val="00025CD3"/>
    <w:rsid w:val="00026ED3"/>
    <w:rsid w:val="00027D33"/>
    <w:rsid w:val="00030011"/>
    <w:rsid w:val="000302B0"/>
    <w:rsid w:val="0003125E"/>
    <w:rsid w:val="00031C1D"/>
    <w:rsid w:val="00032B24"/>
    <w:rsid w:val="00033131"/>
    <w:rsid w:val="000332C4"/>
    <w:rsid w:val="00033607"/>
    <w:rsid w:val="00033DF1"/>
    <w:rsid w:val="00034069"/>
    <w:rsid w:val="0003430C"/>
    <w:rsid w:val="000343CB"/>
    <w:rsid w:val="0003498B"/>
    <w:rsid w:val="00034A12"/>
    <w:rsid w:val="00034A69"/>
    <w:rsid w:val="00034B15"/>
    <w:rsid w:val="00036495"/>
    <w:rsid w:val="00037331"/>
    <w:rsid w:val="00040CC8"/>
    <w:rsid w:val="00041AFB"/>
    <w:rsid w:val="00041F1F"/>
    <w:rsid w:val="000422E7"/>
    <w:rsid w:val="000435D3"/>
    <w:rsid w:val="00043613"/>
    <w:rsid w:val="00043C15"/>
    <w:rsid w:val="00044928"/>
    <w:rsid w:val="00044C02"/>
    <w:rsid w:val="00044FC1"/>
    <w:rsid w:val="00046335"/>
    <w:rsid w:val="000466A4"/>
    <w:rsid w:val="00046D4F"/>
    <w:rsid w:val="00046EBA"/>
    <w:rsid w:val="00046FE0"/>
    <w:rsid w:val="00047C9B"/>
    <w:rsid w:val="00050CC8"/>
    <w:rsid w:val="000510FF"/>
    <w:rsid w:val="00051508"/>
    <w:rsid w:val="00051A3B"/>
    <w:rsid w:val="0005244B"/>
    <w:rsid w:val="000526A1"/>
    <w:rsid w:val="0005361F"/>
    <w:rsid w:val="0005399A"/>
    <w:rsid w:val="00053A3C"/>
    <w:rsid w:val="00053D93"/>
    <w:rsid w:val="0005441C"/>
    <w:rsid w:val="00054772"/>
    <w:rsid w:val="00054A3A"/>
    <w:rsid w:val="00055322"/>
    <w:rsid w:val="00055439"/>
    <w:rsid w:val="00055494"/>
    <w:rsid w:val="000566D9"/>
    <w:rsid w:val="00056FD6"/>
    <w:rsid w:val="00057075"/>
    <w:rsid w:val="000573F8"/>
    <w:rsid w:val="00060AF1"/>
    <w:rsid w:val="00061275"/>
    <w:rsid w:val="0006197E"/>
    <w:rsid w:val="0006256F"/>
    <w:rsid w:val="000626A1"/>
    <w:rsid w:val="0006270A"/>
    <w:rsid w:val="00062BA4"/>
    <w:rsid w:val="00062C07"/>
    <w:rsid w:val="00063486"/>
    <w:rsid w:val="00063FB4"/>
    <w:rsid w:val="000643E2"/>
    <w:rsid w:val="0006440C"/>
    <w:rsid w:val="000646E5"/>
    <w:rsid w:val="00064CD2"/>
    <w:rsid w:val="000655F6"/>
    <w:rsid w:val="000657E3"/>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745"/>
    <w:rsid w:val="00080C29"/>
    <w:rsid w:val="0008181C"/>
    <w:rsid w:val="00081B71"/>
    <w:rsid w:val="00081BD8"/>
    <w:rsid w:val="00081D71"/>
    <w:rsid w:val="00082BFC"/>
    <w:rsid w:val="00083B4C"/>
    <w:rsid w:val="000844E3"/>
    <w:rsid w:val="00085136"/>
    <w:rsid w:val="000852E9"/>
    <w:rsid w:val="000859F6"/>
    <w:rsid w:val="00085A72"/>
    <w:rsid w:val="00085E0D"/>
    <w:rsid w:val="000860B7"/>
    <w:rsid w:val="000863A6"/>
    <w:rsid w:val="000871FF"/>
    <w:rsid w:val="000876D4"/>
    <w:rsid w:val="00087C0A"/>
    <w:rsid w:val="000906E1"/>
    <w:rsid w:val="000907C9"/>
    <w:rsid w:val="00090DA6"/>
    <w:rsid w:val="00090DC3"/>
    <w:rsid w:val="00091864"/>
    <w:rsid w:val="00091AAF"/>
    <w:rsid w:val="00091CE2"/>
    <w:rsid w:val="0009209C"/>
    <w:rsid w:val="00092D4C"/>
    <w:rsid w:val="00093184"/>
    <w:rsid w:val="0009334E"/>
    <w:rsid w:val="00093E7E"/>
    <w:rsid w:val="00094044"/>
    <w:rsid w:val="000946D0"/>
    <w:rsid w:val="00094781"/>
    <w:rsid w:val="00094967"/>
    <w:rsid w:val="00094D76"/>
    <w:rsid w:val="0009507C"/>
    <w:rsid w:val="00095204"/>
    <w:rsid w:val="000955E2"/>
    <w:rsid w:val="000962A1"/>
    <w:rsid w:val="00096D32"/>
    <w:rsid w:val="00096D41"/>
    <w:rsid w:val="00097308"/>
    <w:rsid w:val="000973DC"/>
    <w:rsid w:val="000975D0"/>
    <w:rsid w:val="00097FAA"/>
    <w:rsid w:val="000A11A0"/>
    <w:rsid w:val="000A1C4A"/>
    <w:rsid w:val="000A23F3"/>
    <w:rsid w:val="000A2C69"/>
    <w:rsid w:val="000A2EEA"/>
    <w:rsid w:val="000A34BF"/>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0CD"/>
    <w:rsid w:val="000B3C8F"/>
    <w:rsid w:val="000B3D85"/>
    <w:rsid w:val="000B5185"/>
    <w:rsid w:val="000B51D4"/>
    <w:rsid w:val="000B5503"/>
    <w:rsid w:val="000B5870"/>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BB3"/>
    <w:rsid w:val="000C3F5A"/>
    <w:rsid w:val="000C4A54"/>
    <w:rsid w:val="000C4ED0"/>
    <w:rsid w:val="000C520D"/>
    <w:rsid w:val="000C5647"/>
    <w:rsid w:val="000C5F5D"/>
    <w:rsid w:val="000C6E0D"/>
    <w:rsid w:val="000C6F2E"/>
    <w:rsid w:val="000C7A39"/>
    <w:rsid w:val="000C7CC2"/>
    <w:rsid w:val="000D06C6"/>
    <w:rsid w:val="000D0826"/>
    <w:rsid w:val="000D13CD"/>
    <w:rsid w:val="000D1890"/>
    <w:rsid w:val="000D1AE0"/>
    <w:rsid w:val="000D1DA0"/>
    <w:rsid w:val="000D29D6"/>
    <w:rsid w:val="000D2BBB"/>
    <w:rsid w:val="000D3D09"/>
    <w:rsid w:val="000D4350"/>
    <w:rsid w:val="000D4E04"/>
    <w:rsid w:val="000D545E"/>
    <w:rsid w:val="000D56E5"/>
    <w:rsid w:val="000D585A"/>
    <w:rsid w:val="000D5A38"/>
    <w:rsid w:val="000D6C30"/>
    <w:rsid w:val="000D6CFC"/>
    <w:rsid w:val="000D7985"/>
    <w:rsid w:val="000E0434"/>
    <w:rsid w:val="000E0F8A"/>
    <w:rsid w:val="000E1861"/>
    <w:rsid w:val="000E18D6"/>
    <w:rsid w:val="000E1909"/>
    <w:rsid w:val="000E1C9D"/>
    <w:rsid w:val="000E1C9E"/>
    <w:rsid w:val="000E2677"/>
    <w:rsid w:val="000E2BB5"/>
    <w:rsid w:val="000E4430"/>
    <w:rsid w:val="000E47F1"/>
    <w:rsid w:val="000E4B24"/>
    <w:rsid w:val="000E4D06"/>
    <w:rsid w:val="000E4E97"/>
    <w:rsid w:val="000E550E"/>
    <w:rsid w:val="000E5A7C"/>
    <w:rsid w:val="000E63CF"/>
    <w:rsid w:val="000E677B"/>
    <w:rsid w:val="000E7E89"/>
    <w:rsid w:val="000F14C2"/>
    <w:rsid w:val="000F30F3"/>
    <w:rsid w:val="000F3321"/>
    <w:rsid w:val="000F447A"/>
    <w:rsid w:val="000F4C41"/>
    <w:rsid w:val="000F697A"/>
    <w:rsid w:val="000F77CC"/>
    <w:rsid w:val="00100672"/>
    <w:rsid w:val="001006A2"/>
    <w:rsid w:val="00100CC1"/>
    <w:rsid w:val="00100E7E"/>
    <w:rsid w:val="00101449"/>
    <w:rsid w:val="00101566"/>
    <w:rsid w:val="00101658"/>
    <w:rsid w:val="00101681"/>
    <w:rsid w:val="001018A8"/>
    <w:rsid w:val="00101C34"/>
    <w:rsid w:val="001020D9"/>
    <w:rsid w:val="0010260E"/>
    <w:rsid w:val="00102F9A"/>
    <w:rsid w:val="001041E5"/>
    <w:rsid w:val="00105106"/>
    <w:rsid w:val="0010526F"/>
    <w:rsid w:val="0010573F"/>
    <w:rsid w:val="00105ABC"/>
    <w:rsid w:val="00105F49"/>
    <w:rsid w:val="001062CC"/>
    <w:rsid w:val="00106325"/>
    <w:rsid w:val="00106F48"/>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140B"/>
    <w:rsid w:val="00122E0F"/>
    <w:rsid w:val="001238E9"/>
    <w:rsid w:val="00124855"/>
    <w:rsid w:val="0012489E"/>
    <w:rsid w:val="00124FDE"/>
    <w:rsid w:val="0012504E"/>
    <w:rsid w:val="00125A68"/>
    <w:rsid w:val="00125E62"/>
    <w:rsid w:val="001266A4"/>
    <w:rsid w:val="001267D2"/>
    <w:rsid w:val="00127443"/>
    <w:rsid w:val="00127925"/>
    <w:rsid w:val="00127E3F"/>
    <w:rsid w:val="00131869"/>
    <w:rsid w:val="00131C9A"/>
    <w:rsid w:val="00132A78"/>
    <w:rsid w:val="00132C94"/>
    <w:rsid w:val="00132CBA"/>
    <w:rsid w:val="00132E42"/>
    <w:rsid w:val="00134B40"/>
    <w:rsid w:val="00134EA3"/>
    <w:rsid w:val="00135356"/>
    <w:rsid w:val="001359A2"/>
    <w:rsid w:val="00135CA6"/>
    <w:rsid w:val="001367C7"/>
    <w:rsid w:val="00136D77"/>
    <w:rsid w:val="001377EF"/>
    <w:rsid w:val="00137845"/>
    <w:rsid w:val="00137981"/>
    <w:rsid w:val="00137ADA"/>
    <w:rsid w:val="0014038B"/>
    <w:rsid w:val="001408DB"/>
    <w:rsid w:val="00140C38"/>
    <w:rsid w:val="0014108C"/>
    <w:rsid w:val="00141825"/>
    <w:rsid w:val="00141C6C"/>
    <w:rsid w:val="00141C6D"/>
    <w:rsid w:val="00143044"/>
    <w:rsid w:val="001438B6"/>
    <w:rsid w:val="00143E23"/>
    <w:rsid w:val="0014411A"/>
    <w:rsid w:val="0014516E"/>
    <w:rsid w:val="00145202"/>
    <w:rsid w:val="00145838"/>
    <w:rsid w:val="001463E2"/>
    <w:rsid w:val="001465A7"/>
    <w:rsid w:val="00146EF2"/>
    <w:rsid w:val="001508E1"/>
    <w:rsid w:val="00150F62"/>
    <w:rsid w:val="00151344"/>
    <w:rsid w:val="00151475"/>
    <w:rsid w:val="00151AE5"/>
    <w:rsid w:val="00151D65"/>
    <w:rsid w:val="00152F45"/>
    <w:rsid w:val="00152FED"/>
    <w:rsid w:val="00153706"/>
    <w:rsid w:val="00153853"/>
    <w:rsid w:val="0015399C"/>
    <w:rsid w:val="0015481F"/>
    <w:rsid w:val="00154CBC"/>
    <w:rsid w:val="001550AF"/>
    <w:rsid w:val="001550B6"/>
    <w:rsid w:val="00155261"/>
    <w:rsid w:val="001558C1"/>
    <w:rsid w:val="00155D7B"/>
    <w:rsid w:val="00155F18"/>
    <w:rsid w:val="001560F5"/>
    <w:rsid w:val="00156E69"/>
    <w:rsid w:val="00157657"/>
    <w:rsid w:val="0015774A"/>
    <w:rsid w:val="00157D11"/>
    <w:rsid w:val="00160624"/>
    <w:rsid w:val="00160951"/>
    <w:rsid w:val="00160D4F"/>
    <w:rsid w:val="0016202C"/>
    <w:rsid w:val="001621FE"/>
    <w:rsid w:val="00163796"/>
    <w:rsid w:val="00163D03"/>
    <w:rsid w:val="00164076"/>
    <w:rsid w:val="00164878"/>
    <w:rsid w:val="00164940"/>
    <w:rsid w:val="00164A2B"/>
    <w:rsid w:val="001653FF"/>
    <w:rsid w:val="00165CD6"/>
    <w:rsid w:val="001660FA"/>
    <w:rsid w:val="0016740B"/>
    <w:rsid w:val="00167673"/>
    <w:rsid w:val="00167677"/>
    <w:rsid w:val="00167692"/>
    <w:rsid w:val="0017082B"/>
    <w:rsid w:val="001713CA"/>
    <w:rsid w:val="0017148C"/>
    <w:rsid w:val="00171CBD"/>
    <w:rsid w:val="001724B7"/>
    <w:rsid w:val="00172634"/>
    <w:rsid w:val="0017269A"/>
    <w:rsid w:val="00172C9A"/>
    <w:rsid w:val="00173B59"/>
    <w:rsid w:val="00173BCA"/>
    <w:rsid w:val="00174A75"/>
    <w:rsid w:val="0017534D"/>
    <w:rsid w:val="001754EE"/>
    <w:rsid w:val="00175C0E"/>
    <w:rsid w:val="00176D18"/>
    <w:rsid w:val="001775A5"/>
    <w:rsid w:val="00177642"/>
    <w:rsid w:val="001779FA"/>
    <w:rsid w:val="001803B2"/>
    <w:rsid w:val="001804FD"/>
    <w:rsid w:val="0018077C"/>
    <w:rsid w:val="001807C3"/>
    <w:rsid w:val="00180AA6"/>
    <w:rsid w:val="00181791"/>
    <w:rsid w:val="001819FE"/>
    <w:rsid w:val="00181A1E"/>
    <w:rsid w:val="001834A7"/>
    <w:rsid w:val="0018380B"/>
    <w:rsid w:val="00183A11"/>
    <w:rsid w:val="0018471F"/>
    <w:rsid w:val="00186A12"/>
    <w:rsid w:val="00186D79"/>
    <w:rsid w:val="001871AB"/>
    <w:rsid w:val="0018756C"/>
    <w:rsid w:val="00187630"/>
    <w:rsid w:val="00187A65"/>
    <w:rsid w:val="00187CB4"/>
    <w:rsid w:val="00190B8D"/>
    <w:rsid w:val="00190D50"/>
    <w:rsid w:val="00191879"/>
    <w:rsid w:val="00192794"/>
    <w:rsid w:val="00193518"/>
    <w:rsid w:val="00193634"/>
    <w:rsid w:val="0019368E"/>
    <w:rsid w:val="00193993"/>
    <w:rsid w:val="001949E0"/>
    <w:rsid w:val="00194E8E"/>
    <w:rsid w:val="00195817"/>
    <w:rsid w:val="00196035"/>
    <w:rsid w:val="00196463"/>
    <w:rsid w:val="001968D2"/>
    <w:rsid w:val="001A05E0"/>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A7365"/>
    <w:rsid w:val="001B01E8"/>
    <w:rsid w:val="001B0522"/>
    <w:rsid w:val="001B0C4C"/>
    <w:rsid w:val="001B0F8D"/>
    <w:rsid w:val="001B2035"/>
    <w:rsid w:val="001B2044"/>
    <w:rsid w:val="001B2389"/>
    <w:rsid w:val="001B243A"/>
    <w:rsid w:val="001B26EB"/>
    <w:rsid w:val="001B31F5"/>
    <w:rsid w:val="001B34E7"/>
    <w:rsid w:val="001B35EC"/>
    <w:rsid w:val="001B3BDA"/>
    <w:rsid w:val="001B3D28"/>
    <w:rsid w:val="001B4839"/>
    <w:rsid w:val="001B4A92"/>
    <w:rsid w:val="001B57E9"/>
    <w:rsid w:val="001B781F"/>
    <w:rsid w:val="001B7F74"/>
    <w:rsid w:val="001C0A85"/>
    <w:rsid w:val="001C108D"/>
    <w:rsid w:val="001C15FA"/>
    <w:rsid w:val="001C1A3C"/>
    <w:rsid w:val="001C20C9"/>
    <w:rsid w:val="001C20F7"/>
    <w:rsid w:val="001C2336"/>
    <w:rsid w:val="001C24CE"/>
    <w:rsid w:val="001C3233"/>
    <w:rsid w:val="001C3DBB"/>
    <w:rsid w:val="001C43CB"/>
    <w:rsid w:val="001C5D75"/>
    <w:rsid w:val="001C61DA"/>
    <w:rsid w:val="001C6F3A"/>
    <w:rsid w:val="001C74ED"/>
    <w:rsid w:val="001C76B4"/>
    <w:rsid w:val="001C787C"/>
    <w:rsid w:val="001C7900"/>
    <w:rsid w:val="001C7A27"/>
    <w:rsid w:val="001D092E"/>
    <w:rsid w:val="001D0D7B"/>
    <w:rsid w:val="001D0F3B"/>
    <w:rsid w:val="001D1185"/>
    <w:rsid w:val="001D19B2"/>
    <w:rsid w:val="001D1A21"/>
    <w:rsid w:val="001D1BB7"/>
    <w:rsid w:val="001D3417"/>
    <w:rsid w:val="001D3D2C"/>
    <w:rsid w:val="001D4312"/>
    <w:rsid w:val="001D4BD2"/>
    <w:rsid w:val="001D4CB9"/>
    <w:rsid w:val="001D4DE3"/>
    <w:rsid w:val="001D6125"/>
    <w:rsid w:val="001D6131"/>
    <w:rsid w:val="001D615F"/>
    <w:rsid w:val="001D66F5"/>
    <w:rsid w:val="001D6A28"/>
    <w:rsid w:val="001D6A75"/>
    <w:rsid w:val="001D71A3"/>
    <w:rsid w:val="001D736B"/>
    <w:rsid w:val="001D779A"/>
    <w:rsid w:val="001E05E7"/>
    <w:rsid w:val="001E0910"/>
    <w:rsid w:val="001E0C4A"/>
    <w:rsid w:val="001E1058"/>
    <w:rsid w:val="001E13F8"/>
    <w:rsid w:val="001E2559"/>
    <w:rsid w:val="001E29D2"/>
    <w:rsid w:val="001E2F44"/>
    <w:rsid w:val="001E392C"/>
    <w:rsid w:val="001E5468"/>
    <w:rsid w:val="001E5638"/>
    <w:rsid w:val="001E5982"/>
    <w:rsid w:val="001E5E53"/>
    <w:rsid w:val="001E67FB"/>
    <w:rsid w:val="001E6CF0"/>
    <w:rsid w:val="001E751B"/>
    <w:rsid w:val="001E78F0"/>
    <w:rsid w:val="001F02E4"/>
    <w:rsid w:val="001F129E"/>
    <w:rsid w:val="001F133A"/>
    <w:rsid w:val="001F1E2A"/>
    <w:rsid w:val="001F232F"/>
    <w:rsid w:val="001F26B2"/>
    <w:rsid w:val="001F27EF"/>
    <w:rsid w:val="001F28EB"/>
    <w:rsid w:val="001F298F"/>
    <w:rsid w:val="001F39FB"/>
    <w:rsid w:val="001F3A1E"/>
    <w:rsid w:val="001F4235"/>
    <w:rsid w:val="001F42B2"/>
    <w:rsid w:val="001F4C60"/>
    <w:rsid w:val="001F4DC9"/>
    <w:rsid w:val="001F5106"/>
    <w:rsid w:val="001F55AC"/>
    <w:rsid w:val="001F7381"/>
    <w:rsid w:val="001F7A9B"/>
    <w:rsid w:val="002003CF"/>
    <w:rsid w:val="00200ED3"/>
    <w:rsid w:val="0020135D"/>
    <w:rsid w:val="0020147B"/>
    <w:rsid w:val="002015C3"/>
    <w:rsid w:val="00201B20"/>
    <w:rsid w:val="00201CED"/>
    <w:rsid w:val="00202300"/>
    <w:rsid w:val="00202582"/>
    <w:rsid w:val="00203534"/>
    <w:rsid w:val="00203575"/>
    <w:rsid w:val="002035D0"/>
    <w:rsid w:val="00203DF1"/>
    <w:rsid w:val="0020415A"/>
    <w:rsid w:val="00204445"/>
    <w:rsid w:val="00204657"/>
    <w:rsid w:val="00204DA6"/>
    <w:rsid w:val="002057BB"/>
    <w:rsid w:val="00205BA0"/>
    <w:rsid w:val="00205D84"/>
    <w:rsid w:val="00206794"/>
    <w:rsid w:val="00206E34"/>
    <w:rsid w:val="002079EB"/>
    <w:rsid w:val="00207CCB"/>
    <w:rsid w:val="00207E33"/>
    <w:rsid w:val="00210678"/>
    <w:rsid w:val="00210922"/>
    <w:rsid w:val="0021107B"/>
    <w:rsid w:val="002114B8"/>
    <w:rsid w:val="002114F0"/>
    <w:rsid w:val="00211765"/>
    <w:rsid w:val="002119C1"/>
    <w:rsid w:val="00211E0C"/>
    <w:rsid w:val="00212768"/>
    <w:rsid w:val="002127DE"/>
    <w:rsid w:val="00212A05"/>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5AA"/>
    <w:rsid w:val="00222E21"/>
    <w:rsid w:val="00222FA5"/>
    <w:rsid w:val="00223C15"/>
    <w:rsid w:val="00224287"/>
    <w:rsid w:val="0022429D"/>
    <w:rsid w:val="002243A1"/>
    <w:rsid w:val="00225217"/>
    <w:rsid w:val="00225984"/>
    <w:rsid w:val="0022607D"/>
    <w:rsid w:val="0022676A"/>
    <w:rsid w:val="00226B06"/>
    <w:rsid w:val="00227FDD"/>
    <w:rsid w:val="00230208"/>
    <w:rsid w:val="00230B0E"/>
    <w:rsid w:val="00230DBC"/>
    <w:rsid w:val="00231981"/>
    <w:rsid w:val="00232307"/>
    <w:rsid w:val="00232366"/>
    <w:rsid w:val="00233CC3"/>
    <w:rsid w:val="002342E7"/>
    <w:rsid w:val="0023452A"/>
    <w:rsid w:val="002348D2"/>
    <w:rsid w:val="00234A56"/>
    <w:rsid w:val="00236115"/>
    <w:rsid w:val="002365D2"/>
    <w:rsid w:val="00237A6E"/>
    <w:rsid w:val="00237B78"/>
    <w:rsid w:val="00237F8D"/>
    <w:rsid w:val="00240174"/>
    <w:rsid w:val="002401AD"/>
    <w:rsid w:val="002403F0"/>
    <w:rsid w:val="00241591"/>
    <w:rsid w:val="00241FF4"/>
    <w:rsid w:val="00242042"/>
    <w:rsid w:val="002423F6"/>
    <w:rsid w:val="00242B5A"/>
    <w:rsid w:val="00243085"/>
    <w:rsid w:val="002430CB"/>
    <w:rsid w:val="00243125"/>
    <w:rsid w:val="00243671"/>
    <w:rsid w:val="00243B4C"/>
    <w:rsid w:val="002453B3"/>
    <w:rsid w:val="00246716"/>
    <w:rsid w:val="00247B0B"/>
    <w:rsid w:val="00247F7F"/>
    <w:rsid w:val="00250072"/>
    <w:rsid w:val="00250213"/>
    <w:rsid w:val="0025040F"/>
    <w:rsid w:val="00250442"/>
    <w:rsid w:val="0025066C"/>
    <w:rsid w:val="00250A75"/>
    <w:rsid w:val="00250C63"/>
    <w:rsid w:val="00251079"/>
    <w:rsid w:val="002511C3"/>
    <w:rsid w:val="0025128E"/>
    <w:rsid w:val="00251671"/>
    <w:rsid w:val="002517D4"/>
    <w:rsid w:val="00251875"/>
    <w:rsid w:val="00251B98"/>
    <w:rsid w:val="00252045"/>
    <w:rsid w:val="0025286C"/>
    <w:rsid w:val="00253D9A"/>
    <w:rsid w:val="002544CB"/>
    <w:rsid w:val="00254640"/>
    <w:rsid w:val="00254888"/>
    <w:rsid w:val="00254951"/>
    <w:rsid w:val="00254CDE"/>
    <w:rsid w:val="00254D4D"/>
    <w:rsid w:val="002550CC"/>
    <w:rsid w:val="002551E9"/>
    <w:rsid w:val="002559E8"/>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4C"/>
    <w:rsid w:val="00280AB1"/>
    <w:rsid w:val="00280EF4"/>
    <w:rsid w:val="00281227"/>
    <w:rsid w:val="002814AD"/>
    <w:rsid w:val="00281622"/>
    <w:rsid w:val="002821F9"/>
    <w:rsid w:val="00282213"/>
    <w:rsid w:val="0028373A"/>
    <w:rsid w:val="002840A3"/>
    <w:rsid w:val="002846DA"/>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C83"/>
    <w:rsid w:val="00290E62"/>
    <w:rsid w:val="00291169"/>
    <w:rsid w:val="002911BA"/>
    <w:rsid w:val="002914C0"/>
    <w:rsid w:val="00291812"/>
    <w:rsid w:val="00291853"/>
    <w:rsid w:val="002925E0"/>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8ED"/>
    <w:rsid w:val="002969A6"/>
    <w:rsid w:val="00296AEF"/>
    <w:rsid w:val="00296E46"/>
    <w:rsid w:val="00296F3D"/>
    <w:rsid w:val="00296F6A"/>
    <w:rsid w:val="00297E7B"/>
    <w:rsid w:val="002A037D"/>
    <w:rsid w:val="002A03A9"/>
    <w:rsid w:val="002A0594"/>
    <w:rsid w:val="002A0700"/>
    <w:rsid w:val="002A08F8"/>
    <w:rsid w:val="002A0F1A"/>
    <w:rsid w:val="002A1509"/>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682B"/>
    <w:rsid w:val="002A7404"/>
    <w:rsid w:val="002B0312"/>
    <w:rsid w:val="002B0EA3"/>
    <w:rsid w:val="002B135F"/>
    <w:rsid w:val="002B2400"/>
    <w:rsid w:val="002B2C06"/>
    <w:rsid w:val="002B419B"/>
    <w:rsid w:val="002B4C42"/>
    <w:rsid w:val="002B521D"/>
    <w:rsid w:val="002B52A4"/>
    <w:rsid w:val="002B587D"/>
    <w:rsid w:val="002B5B6E"/>
    <w:rsid w:val="002C0023"/>
    <w:rsid w:val="002C0170"/>
    <w:rsid w:val="002C0488"/>
    <w:rsid w:val="002C0A88"/>
    <w:rsid w:val="002C0F76"/>
    <w:rsid w:val="002C16AD"/>
    <w:rsid w:val="002C1FE6"/>
    <w:rsid w:val="002C21B2"/>
    <w:rsid w:val="002C21E8"/>
    <w:rsid w:val="002C2221"/>
    <w:rsid w:val="002C4081"/>
    <w:rsid w:val="002C457B"/>
    <w:rsid w:val="002C4806"/>
    <w:rsid w:val="002C4B6F"/>
    <w:rsid w:val="002C503A"/>
    <w:rsid w:val="002C54F4"/>
    <w:rsid w:val="002C54FE"/>
    <w:rsid w:val="002C5735"/>
    <w:rsid w:val="002C574F"/>
    <w:rsid w:val="002C60B8"/>
    <w:rsid w:val="002C67CA"/>
    <w:rsid w:val="002C6B9B"/>
    <w:rsid w:val="002C6DAD"/>
    <w:rsid w:val="002C6DEB"/>
    <w:rsid w:val="002C7503"/>
    <w:rsid w:val="002C7904"/>
    <w:rsid w:val="002D0AB1"/>
    <w:rsid w:val="002D1048"/>
    <w:rsid w:val="002D12A7"/>
    <w:rsid w:val="002D249D"/>
    <w:rsid w:val="002D2682"/>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5F7"/>
    <w:rsid w:val="002E7845"/>
    <w:rsid w:val="002F00D2"/>
    <w:rsid w:val="002F0570"/>
    <w:rsid w:val="002F0589"/>
    <w:rsid w:val="002F0A53"/>
    <w:rsid w:val="002F21A8"/>
    <w:rsid w:val="002F2E9E"/>
    <w:rsid w:val="002F2EE3"/>
    <w:rsid w:val="002F3566"/>
    <w:rsid w:val="002F4093"/>
    <w:rsid w:val="002F4404"/>
    <w:rsid w:val="002F58F3"/>
    <w:rsid w:val="002F5A35"/>
    <w:rsid w:val="00300FAB"/>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2840"/>
    <w:rsid w:val="003129EF"/>
    <w:rsid w:val="00313D70"/>
    <w:rsid w:val="00313EA5"/>
    <w:rsid w:val="00313F95"/>
    <w:rsid w:val="0031422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C56"/>
    <w:rsid w:val="00324EED"/>
    <w:rsid w:val="003256B9"/>
    <w:rsid w:val="003266CB"/>
    <w:rsid w:val="003273A0"/>
    <w:rsid w:val="0032789D"/>
    <w:rsid w:val="00327AF3"/>
    <w:rsid w:val="0033033F"/>
    <w:rsid w:val="00330473"/>
    <w:rsid w:val="00331039"/>
    <w:rsid w:val="0033181B"/>
    <w:rsid w:val="003322F9"/>
    <w:rsid w:val="0033283B"/>
    <w:rsid w:val="00332B36"/>
    <w:rsid w:val="00333A16"/>
    <w:rsid w:val="00333FD6"/>
    <w:rsid w:val="00334ED4"/>
    <w:rsid w:val="003355A9"/>
    <w:rsid w:val="00336E7A"/>
    <w:rsid w:val="00336F0F"/>
    <w:rsid w:val="00337736"/>
    <w:rsid w:val="0034012E"/>
    <w:rsid w:val="003402A4"/>
    <w:rsid w:val="0034043F"/>
    <w:rsid w:val="00340CBB"/>
    <w:rsid w:val="0034136B"/>
    <w:rsid w:val="003415DB"/>
    <w:rsid w:val="0034169D"/>
    <w:rsid w:val="00341990"/>
    <w:rsid w:val="00341E1E"/>
    <w:rsid w:val="00342222"/>
    <w:rsid w:val="00342642"/>
    <w:rsid w:val="003428D1"/>
    <w:rsid w:val="00342AF1"/>
    <w:rsid w:val="0034461B"/>
    <w:rsid w:val="003447EB"/>
    <w:rsid w:val="00346563"/>
    <w:rsid w:val="00346A04"/>
    <w:rsid w:val="0034747B"/>
    <w:rsid w:val="0035008A"/>
    <w:rsid w:val="003501FB"/>
    <w:rsid w:val="003502FF"/>
    <w:rsid w:val="0035043C"/>
    <w:rsid w:val="0035071D"/>
    <w:rsid w:val="00351987"/>
    <w:rsid w:val="00352040"/>
    <w:rsid w:val="00352064"/>
    <w:rsid w:val="00352BA9"/>
    <w:rsid w:val="003532FE"/>
    <w:rsid w:val="0035389E"/>
    <w:rsid w:val="00353D30"/>
    <w:rsid w:val="003549AC"/>
    <w:rsid w:val="00355EE9"/>
    <w:rsid w:val="00356183"/>
    <w:rsid w:val="00356223"/>
    <w:rsid w:val="00357D3F"/>
    <w:rsid w:val="003607C0"/>
    <w:rsid w:val="0036228E"/>
    <w:rsid w:val="00362515"/>
    <w:rsid w:val="00362705"/>
    <w:rsid w:val="00362855"/>
    <w:rsid w:val="00362B55"/>
    <w:rsid w:val="00362E3E"/>
    <w:rsid w:val="00363980"/>
    <w:rsid w:val="00363F73"/>
    <w:rsid w:val="003644B8"/>
    <w:rsid w:val="00364EED"/>
    <w:rsid w:val="00364EF3"/>
    <w:rsid w:val="00364F17"/>
    <w:rsid w:val="00365967"/>
    <w:rsid w:val="003660C7"/>
    <w:rsid w:val="003666D4"/>
    <w:rsid w:val="00366F56"/>
    <w:rsid w:val="00367DBF"/>
    <w:rsid w:val="00370DF1"/>
    <w:rsid w:val="00370F92"/>
    <w:rsid w:val="003727CC"/>
    <w:rsid w:val="00372DB4"/>
    <w:rsid w:val="003730C5"/>
    <w:rsid w:val="0037345C"/>
    <w:rsid w:val="003734F2"/>
    <w:rsid w:val="00373C0E"/>
    <w:rsid w:val="00373EFE"/>
    <w:rsid w:val="003741E8"/>
    <w:rsid w:val="00374DC5"/>
    <w:rsid w:val="00374F11"/>
    <w:rsid w:val="00374F91"/>
    <w:rsid w:val="00375614"/>
    <w:rsid w:val="00375664"/>
    <w:rsid w:val="003777E3"/>
    <w:rsid w:val="00377DA4"/>
    <w:rsid w:val="00377DA8"/>
    <w:rsid w:val="00381098"/>
    <w:rsid w:val="003810CD"/>
    <w:rsid w:val="00381758"/>
    <w:rsid w:val="00381F73"/>
    <w:rsid w:val="00383219"/>
    <w:rsid w:val="00384CE4"/>
    <w:rsid w:val="003851EE"/>
    <w:rsid w:val="00386E6D"/>
    <w:rsid w:val="00387741"/>
    <w:rsid w:val="0039075B"/>
    <w:rsid w:val="00390F8A"/>
    <w:rsid w:val="0039177C"/>
    <w:rsid w:val="00393148"/>
    <w:rsid w:val="00393A8D"/>
    <w:rsid w:val="003944EC"/>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2FC8"/>
    <w:rsid w:val="003B384D"/>
    <w:rsid w:val="003B3ACC"/>
    <w:rsid w:val="003B3EFA"/>
    <w:rsid w:val="003B5192"/>
    <w:rsid w:val="003B51BA"/>
    <w:rsid w:val="003B532C"/>
    <w:rsid w:val="003B57F9"/>
    <w:rsid w:val="003B5AC2"/>
    <w:rsid w:val="003B5AC8"/>
    <w:rsid w:val="003B6445"/>
    <w:rsid w:val="003B654C"/>
    <w:rsid w:val="003B6A46"/>
    <w:rsid w:val="003B75AB"/>
    <w:rsid w:val="003B75E8"/>
    <w:rsid w:val="003B7F5E"/>
    <w:rsid w:val="003B7F6A"/>
    <w:rsid w:val="003C16A3"/>
    <w:rsid w:val="003C20A5"/>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AA"/>
    <w:rsid w:val="003D21C9"/>
    <w:rsid w:val="003D22C4"/>
    <w:rsid w:val="003D2E61"/>
    <w:rsid w:val="003D3292"/>
    <w:rsid w:val="003D429C"/>
    <w:rsid w:val="003D4305"/>
    <w:rsid w:val="003D49E6"/>
    <w:rsid w:val="003D51EF"/>
    <w:rsid w:val="003D5F97"/>
    <w:rsid w:val="003D6425"/>
    <w:rsid w:val="003D643E"/>
    <w:rsid w:val="003D689F"/>
    <w:rsid w:val="003D76B7"/>
    <w:rsid w:val="003E086C"/>
    <w:rsid w:val="003E0CC4"/>
    <w:rsid w:val="003E18F2"/>
    <w:rsid w:val="003E1F4F"/>
    <w:rsid w:val="003E24EE"/>
    <w:rsid w:val="003E28B9"/>
    <w:rsid w:val="003E2F27"/>
    <w:rsid w:val="003E4202"/>
    <w:rsid w:val="003E468C"/>
    <w:rsid w:val="003E52E3"/>
    <w:rsid w:val="003E55D4"/>
    <w:rsid w:val="003E635C"/>
    <w:rsid w:val="003E6956"/>
    <w:rsid w:val="003E6D2D"/>
    <w:rsid w:val="003E6E10"/>
    <w:rsid w:val="003E6FE8"/>
    <w:rsid w:val="003E7291"/>
    <w:rsid w:val="003E7307"/>
    <w:rsid w:val="003E7901"/>
    <w:rsid w:val="003E7990"/>
    <w:rsid w:val="003F025A"/>
    <w:rsid w:val="003F1107"/>
    <w:rsid w:val="003F1779"/>
    <w:rsid w:val="003F1EFB"/>
    <w:rsid w:val="003F2191"/>
    <w:rsid w:val="003F2FDB"/>
    <w:rsid w:val="003F34C6"/>
    <w:rsid w:val="003F3B78"/>
    <w:rsid w:val="003F5427"/>
    <w:rsid w:val="003F5C09"/>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63D1"/>
    <w:rsid w:val="004171F7"/>
    <w:rsid w:val="00417B1D"/>
    <w:rsid w:val="004208B2"/>
    <w:rsid w:val="004223C7"/>
    <w:rsid w:val="004225FC"/>
    <w:rsid w:val="0042293F"/>
    <w:rsid w:val="00423445"/>
    <w:rsid w:val="0042362E"/>
    <w:rsid w:val="00423651"/>
    <w:rsid w:val="00423A3A"/>
    <w:rsid w:val="00424AFD"/>
    <w:rsid w:val="00424E5F"/>
    <w:rsid w:val="00425727"/>
    <w:rsid w:val="00425EDE"/>
    <w:rsid w:val="004268DD"/>
    <w:rsid w:val="00426CF8"/>
    <w:rsid w:val="00427434"/>
    <w:rsid w:val="00427721"/>
    <w:rsid w:val="004279C8"/>
    <w:rsid w:val="004301AC"/>
    <w:rsid w:val="0043036D"/>
    <w:rsid w:val="00430643"/>
    <w:rsid w:val="00430D46"/>
    <w:rsid w:val="0043174E"/>
    <w:rsid w:val="00431B29"/>
    <w:rsid w:val="00431D6D"/>
    <w:rsid w:val="00431EA8"/>
    <w:rsid w:val="00432876"/>
    <w:rsid w:val="004331DD"/>
    <w:rsid w:val="00433EEE"/>
    <w:rsid w:val="00434068"/>
    <w:rsid w:val="004341BF"/>
    <w:rsid w:val="00435346"/>
    <w:rsid w:val="0043549B"/>
    <w:rsid w:val="0043601B"/>
    <w:rsid w:val="004368CE"/>
    <w:rsid w:val="00436A3C"/>
    <w:rsid w:val="00436AA8"/>
    <w:rsid w:val="00436CDE"/>
    <w:rsid w:val="0043744E"/>
    <w:rsid w:val="00437641"/>
    <w:rsid w:val="004377C9"/>
    <w:rsid w:val="00437B35"/>
    <w:rsid w:val="00437DA9"/>
    <w:rsid w:val="004414E2"/>
    <w:rsid w:val="0044156E"/>
    <w:rsid w:val="004415B9"/>
    <w:rsid w:val="00442E78"/>
    <w:rsid w:val="00443441"/>
    <w:rsid w:val="004437A1"/>
    <w:rsid w:val="0044387C"/>
    <w:rsid w:val="00443F18"/>
    <w:rsid w:val="00444020"/>
    <w:rsid w:val="00444D15"/>
    <w:rsid w:val="004452AC"/>
    <w:rsid w:val="004477FF"/>
    <w:rsid w:val="00447F24"/>
    <w:rsid w:val="004501F0"/>
    <w:rsid w:val="0045076D"/>
    <w:rsid w:val="004516D6"/>
    <w:rsid w:val="00451BBD"/>
    <w:rsid w:val="004524A6"/>
    <w:rsid w:val="004525C4"/>
    <w:rsid w:val="00453028"/>
    <w:rsid w:val="0045337E"/>
    <w:rsid w:val="00454B5E"/>
    <w:rsid w:val="004550E9"/>
    <w:rsid w:val="00455F2A"/>
    <w:rsid w:val="00456030"/>
    <w:rsid w:val="0045713B"/>
    <w:rsid w:val="00457555"/>
    <w:rsid w:val="00457E07"/>
    <w:rsid w:val="004602EA"/>
    <w:rsid w:val="00460743"/>
    <w:rsid w:val="0046094D"/>
    <w:rsid w:val="00460EB7"/>
    <w:rsid w:val="00462068"/>
    <w:rsid w:val="0046224F"/>
    <w:rsid w:val="0046227D"/>
    <w:rsid w:val="00462583"/>
    <w:rsid w:val="00462FB3"/>
    <w:rsid w:val="004633A1"/>
    <w:rsid w:val="004635AF"/>
    <w:rsid w:val="00465E0F"/>
    <w:rsid w:val="004669F7"/>
    <w:rsid w:val="0046729C"/>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0E8C"/>
    <w:rsid w:val="004818E5"/>
    <w:rsid w:val="0048278A"/>
    <w:rsid w:val="00482D4C"/>
    <w:rsid w:val="004844D7"/>
    <w:rsid w:val="004847D8"/>
    <w:rsid w:val="004857C7"/>
    <w:rsid w:val="004866E1"/>
    <w:rsid w:val="004868E0"/>
    <w:rsid w:val="00486C87"/>
    <w:rsid w:val="004873DD"/>
    <w:rsid w:val="00487646"/>
    <w:rsid w:val="00487C03"/>
    <w:rsid w:val="00487F27"/>
    <w:rsid w:val="00490333"/>
    <w:rsid w:val="0049033D"/>
    <w:rsid w:val="00492192"/>
    <w:rsid w:val="00492CE8"/>
    <w:rsid w:val="0049351F"/>
    <w:rsid w:val="00493C1E"/>
    <w:rsid w:val="00494568"/>
    <w:rsid w:val="00494F41"/>
    <w:rsid w:val="0049500A"/>
    <w:rsid w:val="004954A6"/>
    <w:rsid w:val="00495511"/>
    <w:rsid w:val="00496C97"/>
    <w:rsid w:val="00496E11"/>
    <w:rsid w:val="0049790B"/>
    <w:rsid w:val="00497CA6"/>
    <w:rsid w:val="00497D2D"/>
    <w:rsid w:val="004A0753"/>
    <w:rsid w:val="004A0DE9"/>
    <w:rsid w:val="004A13DE"/>
    <w:rsid w:val="004A1525"/>
    <w:rsid w:val="004A2C76"/>
    <w:rsid w:val="004A329A"/>
    <w:rsid w:val="004A3A1B"/>
    <w:rsid w:val="004A3B31"/>
    <w:rsid w:val="004A4149"/>
    <w:rsid w:val="004A5006"/>
    <w:rsid w:val="004A5714"/>
    <w:rsid w:val="004A5A7C"/>
    <w:rsid w:val="004A5CB9"/>
    <w:rsid w:val="004A63E5"/>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379D"/>
    <w:rsid w:val="004C4134"/>
    <w:rsid w:val="004C465E"/>
    <w:rsid w:val="004C485F"/>
    <w:rsid w:val="004C5550"/>
    <w:rsid w:val="004C5E43"/>
    <w:rsid w:val="004C65C2"/>
    <w:rsid w:val="004C682B"/>
    <w:rsid w:val="004C754F"/>
    <w:rsid w:val="004C7763"/>
    <w:rsid w:val="004C776F"/>
    <w:rsid w:val="004C7AF7"/>
    <w:rsid w:val="004D0138"/>
    <w:rsid w:val="004D073C"/>
    <w:rsid w:val="004D1D17"/>
    <w:rsid w:val="004D24D0"/>
    <w:rsid w:val="004D277B"/>
    <w:rsid w:val="004D2A5A"/>
    <w:rsid w:val="004D31D1"/>
    <w:rsid w:val="004D33DC"/>
    <w:rsid w:val="004D391F"/>
    <w:rsid w:val="004D41D2"/>
    <w:rsid w:val="004D4870"/>
    <w:rsid w:val="004D5A17"/>
    <w:rsid w:val="004D5F28"/>
    <w:rsid w:val="004D6673"/>
    <w:rsid w:val="004D683E"/>
    <w:rsid w:val="004D69BA"/>
    <w:rsid w:val="004D732C"/>
    <w:rsid w:val="004D748D"/>
    <w:rsid w:val="004D7E33"/>
    <w:rsid w:val="004E01C8"/>
    <w:rsid w:val="004E09F9"/>
    <w:rsid w:val="004E173B"/>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6B42"/>
    <w:rsid w:val="004F79EF"/>
    <w:rsid w:val="00500460"/>
    <w:rsid w:val="005005CC"/>
    <w:rsid w:val="005013DA"/>
    <w:rsid w:val="005017F3"/>
    <w:rsid w:val="00501F19"/>
    <w:rsid w:val="005020E7"/>
    <w:rsid w:val="0050214A"/>
    <w:rsid w:val="0050235B"/>
    <w:rsid w:val="0050246B"/>
    <w:rsid w:val="00502CB5"/>
    <w:rsid w:val="0050339B"/>
    <w:rsid w:val="00503A05"/>
    <w:rsid w:val="005046BD"/>
    <w:rsid w:val="00504F00"/>
    <w:rsid w:val="00504F44"/>
    <w:rsid w:val="00505515"/>
    <w:rsid w:val="00505957"/>
    <w:rsid w:val="00505BFA"/>
    <w:rsid w:val="0050612F"/>
    <w:rsid w:val="005061A3"/>
    <w:rsid w:val="00506C04"/>
    <w:rsid w:val="00506C6B"/>
    <w:rsid w:val="00506F40"/>
    <w:rsid w:val="00507E29"/>
    <w:rsid w:val="005105BA"/>
    <w:rsid w:val="00510FB2"/>
    <w:rsid w:val="00511D5E"/>
    <w:rsid w:val="00511F1D"/>
    <w:rsid w:val="0051299D"/>
    <w:rsid w:val="00512BF6"/>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1CA4"/>
    <w:rsid w:val="00521F53"/>
    <w:rsid w:val="0052305F"/>
    <w:rsid w:val="0052328A"/>
    <w:rsid w:val="005232A4"/>
    <w:rsid w:val="00525274"/>
    <w:rsid w:val="005252EF"/>
    <w:rsid w:val="0052667E"/>
    <w:rsid w:val="00526D44"/>
    <w:rsid w:val="0052719F"/>
    <w:rsid w:val="00527250"/>
    <w:rsid w:val="00527703"/>
    <w:rsid w:val="00530CC7"/>
    <w:rsid w:val="00532C4D"/>
    <w:rsid w:val="00532ED8"/>
    <w:rsid w:val="00533558"/>
    <w:rsid w:val="00533574"/>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1DE"/>
    <w:rsid w:val="00545336"/>
    <w:rsid w:val="00545580"/>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03F"/>
    <w:rsid w:val="005616A2"/>
    <w:rsid w:val="005616B7"/>
    <w:rsid w:val="00561EA2"/>
    <w:rsid w:val="00563082"/>
    <w:rsid w:val="005636A2"/>
    <w:rsid w:val="00563F52"/>
    <w:rsid w:val="00564067"/>
    <w:rsid w:val="00564497"/>
    <w:rsid w:val="00564924"/>
    <w:rsid w:val="00564E5B"/>
    <w:rsid w:val="005653E8"/>
    <w:rsid w:val="005654AA"/>
    <w:rsid w:val="0056580D"/>
    <w:rsid w:val="00565C57"/>
    <w:rsid w:val="00565E6E"/>
    <w:rsid w:val="00566167"/>
    <w:rsid w:val="0056683A"/>
    <w:rsid w:val="0056752B"/>
    <w:rsid w:val="00567902"/>
    <w:rsid w:val="00567A98"/>
    <w:rsid w:val="0057027D"/>
    <w:rsid w:val="005703C8"/>
    <w:rsid w:val="00570DC6"/>
    <w:rsid w:val="0057171A"/>
    <w:rsid w:val="00572E78"/>
    <w:rsid w:val="00573462"/>
    <w:rsid w:val="00573AC0"/>
    <w:rsid w:val="00573CDB"/>
    <w:rsid w:val="0057423C"/>
    <w:rsid w:val="00575042"/>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3B21"/>
    <w:rsid w:val="00584340"/>
    <w:rsid w:val="00584575"/>
    <w:rsid w:val="00585666"/>
    <w:rsid w:val="00585C2C"/>
    <w:rsid w:val="00585CCA"/>
    <w:rsid w:val="00586C5D"/>
    <w:rsid w:val="00590247"/>
    <w:rsid w:val="0059084D"/>
    <w:rsid w:val="0059137B"/>
    <w:rsid w:val="005927CF"/>
    <w:rsid w:val="0059292E"/>
    <w:rsid w:val="00592962"/>
    <w:rsid w:val="00593AF0"/>
    <w:rsid w:val="005942AA"/>
    <w:rsid w:val="005942B0"/>
    <w:rsid w:val="00594A89"/>
    <w:rsid w:val="005958BB"/>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486F"/>
    <w:rsid w:val="005B537D"/>
    <w:rsid w:val="005B5720"/>
    <w:rsid w:val="005B57C5"/>
    <w:rsid w:val="005B5D6A"/>
    <w:rsid w:val="005B5D83"/>
    <w:rsid w:val="005B63D8"/>
    <w:rsid w:val="005B6DC0"/>
    <w:rsid w:val="005B6FB8"/>
    <w:rsid w:val="005B77EE"/>
    <w:rsid w:val="005B7856"/>
    <w:rsid w:val="005C02BC"/>
    <w:rsid w:val="005C0734"/>
    <w:rsid w:val="005C07ED"/>
    <w:rsid w:val="005C12FF"/>
    <w:rsid w:val="005C2288"/>
    <w:rsid w:val="005C23A1"/>
    <w:rsid w:val="005C347E"/>
    <w:rsid w:val="005C3498"/>
    <w:rsid w:val="005C3787"/>
    <w:rsid w:val="005C397C"/>
    <w:rsid w:val="005C3DA8"/>
    <w:rsid w:val="005C48B0"/>
    <w:rsid w:val="005C48C2"/>
    <w:rsid w:val="005C4AAA"/>
    <w:rsid w:val="005C5B8E"/>
    <w:rsid w:val="005C5B9D"/>
    <w:rsid w:val="005C5FCD"/>
    <w:rsid w:val="005C6B25"/>
    <w:rsid w:val="005C6BB0"/>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6B"/>
    <w:rsid w:val="005D71D7"/>
    <w:rsid w:val="005D71DD"/>
    <w:rsid w:val="005D7356"/>
    <w:rsid w:val="005D7848"/>
    <w:rsid w:val="005E00D8"/>
    <w:rsid w:val="005E080B"/>
    <w:rsid w:val="005E2665"/>
    <w:rsid w:val="005E28E9"/>
    <w:rsid w:val="005E2D49"/>
    <w:rsid w:val="005E385D"/>
    <w:rsid w:val="005E4635"/>
    <w:rsid w:val="005E50E7"/>
    <w:rsid w:val="005E591E"/>
    <w:rsid w:val="005E604A"/>
    <w:rsid w:val="005E743B"/>
    <w:rsid w:val="005E7647"/>
    <w:rsid w:val="005E7A44"/>
    <w:rsid w:val="005E7C74"/>
    <w:rsid w:val="005F0523"/>
    <w:rsid w:val="005F0608"/>
    <w:rsid w:val="005F087E"/>
    <w:rsid w:val="005F0AA4"/>
    <w:rsid w:val="005F0DF1"/>
    <w:rsid w:val="005F1991"/>
    <w:rsid w:val="005F1AFA"/>
    <w:rsid w:val="005F2371"/>
    <w:rsid w:val="005F2CEB"/>
    <w:rsid w:val="005F3019"/>
    <w:rsid w:val="005F3E5B"/>
    <w:rsid w:val="005F4423"/>
    <w:rsid w:val="005F4887"/>
    <w:rsid w:val="005F48E8"/>
    <w:rsid w:val="005F4B51"/>
    <w:rsid w:val="005F5490"/>
    <w:rsid w:val="005F618C"/>
    <w:rsid w:val="005F69D6"/>
    <w:rsid w:val="005F6C79"/>
    <w:rsid w:val="005F74DA"/>
    <w:rsid w:val="00600DDB"/>
    <w:rsid w:val="0060180D"/>
    <w:rsid w:val="00601DCE"/>
    <w:rsid w:val="00602098"/>
    <w:rsid w:val="00602150"/>
    <w:rsid w:val="006022E7"/>
    <w:rsid w:val="00602569"/>
    <w:rsid w:val="006028C4"/>
    <w:rsid w:val="00602DB9"/>
    <w:rsid w:val="00602DEB"/>
    <w:rsid w:val="006034EE"/>
    <w:rsid w:val="00603BC9"/>
    <w:rsid w:val="00604060"/>
    <w:rsid w:val="006041B9"/>
    <w:rsid w:val="0060505D"/>
    <w:rsid w:val="006050BA"/>
    <w:rsid w:val="006056B2"/>
    <w:rsid w:val="00605824"/>
    <w:rsid w:val="00605C45"/>
    <w:rsid w:val="00606E7F"/>
    <w:rsid w:val="0060724D"/>
    <w:rsid w:val="00607A9E"/>
    <w:rsid w:val="00610436"/>
    <w:rsid w:val="00610528"/>
    <w:rsid w:val="00611E6C"/>
    <w:rsid w:val="006121E7"/>
    <w:rsid w:val="006121F7"/>
    <w:rsid w:val="00612546"/>
    <w:rsid w:val="00613F21"/>
    <w:rsid w:val="00614316"/>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3A9"/>
    <w:rsid w:val="0063161C"/>
    <w:rsid w:val="0063187A"/>
    <w:rsid w:val="006323FF"/>
    <w:rsid w:val="006326A5"/>
    <w:rsid w:val="00632802"/>
    <w:rsid w:val="00633756"/>
    <w:rsid w:val="00634479"/>
    <w:rsid w:val="00634998"/>
    <w:rsid w:val="00635337"/>
    <w:rsid w:val="006356F8"/>
    <w:rsid w:val="00635E85"/>
    <w:rsid w:val="00636F5C"/>
    <w:rsid w:val="00637071"/>
    <w:rsid w:val="006375EB"/>
    <w:rsid w:val="00637954"/>
    <w:rsid w:val="00637E26"/>
    <w:rsid w:val="00640203"/>
    <w:rsid w:val="0064081B"/>
    <w:rsid w:val="006409CB"/>
    <w:rsid w:val="00640CCD"/>
    <w:rsid w:val="006410DA"/>
    <w:rsid w:val="006414A8"/>
    <w:rsid w:val="00641888"/>
    <w:rsid w:val="006426F9"/>
    <w:rsid w:val="00642772"/>
    <w:rsid w:val="006429D9"/>
    <w:rsid w:val="00642C9A"/>
    <w:rsid w:val="00643050"/>
    <w:rsid w:val="00643059"/>
    <w:rsid w:val="0064379B"/>
    <w:rsid w:val="00643F41"/>
    <w:rsid w:val="00644D4E"/>
    <w:rsid w:val="00644D9E"/>
    <w:rsid w:val="006459AF"/>
    <w:rsid w:val="00645E89"/>
    <w:rsid w:val="006460CA"/>
    <w:rsid w:val="00646F42"/>
    <w:rsid w:val="00646F65"/>
    <w:rsid w:val="006501CF"/>
    <w:rsid w:val="006507FB"/>
    <w:rsid w:val="00650C55"/>
    <w:rsid w:val="006519F0"/>
    <w:rsid w:val="00651BCD"/>
    <w:rsid w:val="00652AED"/>
    <w:rsid w:val="00652DF2"/>
    <w:rsid w:val="00652E04"/>
    <w:rsid w:val="006531B6"/>
    <w:rsid w:val="00653E3A"/>
    <w:rsid w:val="00654701"/>
    <w:rsid w:val="00654721"/>
    <w:rsid w:val="00654C04"/>
    <w:rsid w:val="00655295"/>
    <w:rsid w:val="006555A1"/>
    <w:rsid w:val="006559BA"/>
    <w:rsid w:val="006559F9"/>
    <w:rsid w:val="00655D95"/>
    <w:rsid w:val="00655F3F"/>
    <w:rsid w:val="00660062"/>
    <w:rsid w:val="0066073F"/>
    <w:rsid w:val="006619D6"/>
    <w:rsid w:val="00663028"/>
    <w:rsid w:val="00663339"/>
    <w:rsid w:val="00663421"/>
    <w:rsid w:val="00663C64"/>
    <w:rsid w:val="006674E3"/>
    <w:rsid w:val="00667522"/>
    <w:rsid w:val="00667DE0"/>
    <w:rsid w:val="00670A66"/>
    <w:rsid w:val="00670E3B"/>
    <w:rsid w:val="00671D1B"/>
    <w:rsid w:val="006720D4"/>
    <w:rsid w:val="00672D71"/>
    <w:rsid w:val="00672DEC"/>
    <w:rsid w:val="0067305C"/>
    <w:rsid w:val="00673189"/>
    <w:rsid w:val="0067339B"/>
    <w:rsid w:val="00673F58"/>
    <w:rsid w:val="00673FCB"/>
    <w:rsid w:val="00674CAF"/>
    <w:rsid w:val="00675F50"/>
    <w:rsid w:val="006763C6"/>
    <w:rsid w:val="00676D7F"/>
    <w:rsid w:val="00677896"/>
    <w:rsid w:val="006801F7"/>
    <w:rsid w:val="006802C7"/>
    <w:rsid w:val="00680588"/>
    <w:rsid w:val="00680C39"/>
    <w:rsid w:val="0068184E"/>
    <w:rsid w:val="00682106"/>
    <w:rsid w:val="0068235D"/>
    <w:rsid w:val="00682949"/>
    <w:rsid w:val="006829AD"/>
    <w:rsid w:val="00682C97"/>
    <w:rsid w:val="00683F76"/>
    <w:rsid w:val="00684350"/>
    <w:rsid w:val="006844C3"/>
    <w:rsid w:val="0068464B"/>
    <w:rsid w:val="006859BB"/>
    <w:rsid w:val="00685D73"/>
    <w:rsid w:val="00686609"/>
    <w:rsid w:val="00686733"/>
    <w:rsid w:val="00686C56"/>
    <w:rsid w:val="00687747"/>
    <w:rsid w:val="00690145"/>
    <w:rsid w:val="0069032A"/>
    <w:rsid w:val="00690846"/>
    <w:rsid w:val="00690AAD"/>
    <w:rsid w:val="006911FE"/>
    <w:rsid w:val="00691682"/>
    <w:rsid w:val="00691C9D"/>
    <w:rsid w:val="006923CD"/>
    <w:rsid w:val="00692765"/>
    <w:rsid w:val="00692AAC"/>
    <w:rsid w:val="00692E57"/>
    <w:rsid w:val="00693249"/>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0C46"/>
    <w:rsid w:val="006A17CF"/>
    <w:rsid w:val="006A24ED"/>
    <w:rsid w:val="006A2960"/>
    <w:rsid w:val="006A3310"/>
    <w:rsid w:val="006A4033"/>
    <w:rsid w:val="006A41C2"/>
    <w:rsid w:val="006A4E32"/>
    <w:rsid w:val="006A59D5"/>
    <w:rsid w:val="006A5A2E"/>
    <w:rsid w:val="006A5E93"/>
    <w:rsid w:val="006A7554"/>
    <w:rsid w:val="006A7627"/>
    <w:rsid w:val="006A7A77"/>
    <w:rsid w:val="006B0406"/>
    <w:rsid w:val="006B0AD3"/>
    <w:rsid w:val="006B0D49"/>
    <w:rsid w:val="006B1518"/>
    <w:rsid w:val="006B17DB"/>
    <w:rsid w:val="006B2189"/>
    <w:rsid w:val="006B365F"/>
    <w:rsid w:val="006B36CA"/>
    <w:rsid w:val="006B42BE"/>
    <w:rsid w:val="006B49FB"/>
    <w:rsid w:val="006B4CE0"/>
    <w:rsid w:val="006B5DE7"/>
    <w:rsid w:val="006C01FD"/>
    <w:rsid w:val="006C0949"/>
    <w:rsid w:val="006C155B"/>
    <w:rsid w:val="006C1653"/>
    <w:rsid w:val="006C1BF0"/>
    <w:rsid w:val="006C1DBC"/>
    <w:rsid w:val="006C21D9"/>
    <w:rsid w:val="006C3873"/>
    <w:rsid w:val="006C411F"/>
    <w:rsid w:val="006C4961"/>
    <w:rsid w:val="006C49FE"/>
    <w:rsid w:val="006C51F0"/>
    <w:rsid w:val="006C567B"/>
    <w:rsid w:val="006C5F3D"/>
    <w:rsid w:val="006C5F65"/>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391"/>
    <w:rsid w:val="006E5448"/>
    <w:rsid w:val="006E5573"/>
    <w:rsid w:val="006E6AE9"/>
    <w:rsid w:val="006E7324"/>
    <w:rsid w:val="006F0A4C"/>
    <w:rsid w:val="006F0C66"/>
    <w:rsid w:val="006F0EAF"/>
    <w:rsid w:val="006F13D1"/>
    <w:rsid w:val="006F177D"/>
    <w:rsid w:val="006F219F"/>
    <w:rsid w:val="006F2ADB"/>
    <w:rsid w:val="006F3508"/>
    <w:rsid w:val="006F3C30"/>
    <w:rsid w:val="006F3D82"/>
    <w:rsid w:val="006F570E"/>
    <w:rsid w:val="006F716B"/>
    <w:rsid w:val="006F7D1A"/>
    <w:rsid w:val="006F7D81"/>
    <w:rsid w:val="007001B3"/>
    <w:rsid w:val="0070061E"/>
    <w:rsid w:val="007006A3"/>
    <w:rsid w:val="00700DA6"/>
    <w:rsid w:val="007014F4"/>
    <w:rsid w:val="00702370"/>
    <w:rsid w:val="0070248B"/>
    <w:rsid w:val="00702877"/>
    <w:rsid w:val="0070314C"/>
    <w:rsid w:val="0070337C"/>
    <w:rsid w:val="00703BF2"/>
    <w:rsid w:val="00703FEC"/>
    <w:rsid w:val="00704AEA"/>
    <w:rsid w:val="00705484"/>
    <w:rsid w:val="0070646B"/>
    <w:rsid w:val="00706853"/>
    <w:rsid w:val="0070698D"/>
    <w:rsid w:val="00706F0C"/>
    <w:rsid w:val="0070772C"/>
    <w:rsid w:val="00707815"/>
    <w:rsid w:val="00710401"/>
    <w:rsid w:val="0071099B"/>
    <w:rsid w:val="00710A0F"/>
    <w:rsid w:val="00710B2C"/>
    <w:rsid w:val="00710D3A"/>
    <w:rsid w:val="0071186E"/>
    <w:rsid w:val="00711983"/>
    <w:rsid w:val="00711CF0"/>
    <w:rsid w:val="00712E27"/>
    <w:rsid w:val="0071313A"/>
    <w:rsid w:val="007133E7"/>
    <w:rsid w:val="00713E26"/>
    <w:rsid w:val="007149E0"/>
    <w:rsid w:val="00714A9D"/>
    <w:rsid w:val="00715838"/>
    <w:rsid w:val="00715B90"/>
    <w:rsid w:val="00715F0E"/>
    <w:rsid w:val="00716410"/>
    <w:rsid w:val="00720499"/>
    <w:rsid w:val="007209E1"/>
    <w:rsid w:val="00721FE6"/>
    <w:rsid w:val="00722178"/>
    <w:rsid w:val="0072278D"/>
    <w:rsid w:val="007233FA"/>
    <w:rsid w:val="007255CF"/>
    <w:rsid w:val="007256ED"/>
    <w:rsid w:val="00725ECC"/>
    <w:rsid w:val="00726EA5"/>
    <w:rsid w:val="00727526"/>
    <w:rsid w:val="00727FA7"/>
    <w:rsid w:val="007301DE"/>
    <w:rsid w:val="007302B0"/>
    <w:rsid w:val="00731280"/>
    <w:rsid w:val="00731B43"/>
    <w:rsid w:val="00731D44"/>
    <w:rsid w:val="00731D6D"/>
    <w:rsid w:val="007320C2"/>
    <w:rsid w:val="0073241E"/>
    <w:rsid w:val="00732FB7"/>
    <w:rsid w:val="00733085"/>
    <w:rsid w:val="00733A3F"/>
    <w:rsid w:val="00734374"/>
    <w:rsid w:val="00734E65"/>
    <w:rsid w:val="00734F96"/>
    <w:rsid w:val="00735421"/>
    <w:rsid w:val="0073638E"/>
    <w:rsid w:val="00736851"/>
    <w:rsid w:val="00736BA9"/>
    <w:rsid w:val="0073733D"/>
    <w:rsid w:val="0073794A"/>
    <w:rsid w:val="00737E50"/>
    <w:rsid w:val="00740B34"/>
    <w:rsid w:val="007416C8"/>
    <w:rsid w:val="00741EA6"/>
    <w:rsid w:val="00741F6F"/>
    <w:rsid w:val="00742406"/>
    <w:rsid w:val="00742C6B"/>
    <w:rsid w:val="00743228"/>
    <w:rsid w:val="0074336C"/>
    <w:rsid w:val="007433FA"/>
    <w:rsid w:val="007436F2"/>
    <w:rsid w:val="00743752"/>
    <w:rsid w:val="00743C64"/>
    <w:rsid w:val="00744371"/>
    <w:rsid w:val="00744392"/>
    <w:rsid w:val="00744EF5"/>
    <w:rsid w:val="0074525A"/>
    <w:rsid w:val="00746AB6"/>
    <w:rsid w:val="0074702A"/>
    <w:rsid w:val="00747087"/>
    <w:rsid w:val="0074790B"/>
    <w:rsid w:val="00747945"/>
    <w:rsid w:val="00747B38"/>
    <w:rsid w:val="00747FE8"/>
    <w:rsid w:val="0075049D"/>
    <w:rsid w:val="00750A39"/>
    <w:rsid w:val="00751867"/>
    <w:rsid w:val="00751A2A"/>
    <w:rsid w:val="00751DBD"/>
    <w:rsid w:val="00752E66"/>
    <w:rsid w:val="00754C35"/>
    <w:rsid w:val="00754DF0"/>
    <w:rsid w:val="007558F6"/>
    <w:rsid w:val="00755BDE"/>
    <w:rsid w:val="00757001"/>
    <w:rsid w:val="00757136"/>
    <w:rsid w:val="00757E1C"/>
    <w:rsid w:val="007605F0"/>
    <w:rsid w:val="00761C62"/>
    <w:rsid w:val="0076205D"/>
    <w:rsid w:val="00762EB6"/>
    <w:rsid w:val="0076300E"/>
    <w:rsid w:val="00763744"/>
    <w:rsid w:val="00764565"/>
    <w:rsid w:val="00765463"/>
    <w:rsid w:val="00765FEC"/>
    <w:rsid w:val="007666F5"/>
    <w:rsid w:val="00767BD6"/>
    <w:rsid w:val="00767F38"/>
    <w:rsid w:val="00770085"/>
    <w:rsid w:val="00770BFC"/>
    <w:rsid w:val="00770DC8"/>
    <w:rsid w:val="00771770"/>
    <w:rsid w:val="007718A9"/>
    <w:rsid w:val="00771C63"/>
    <w:rsid w:val="0077287E"/>
    <w:rsid w:val="00772F68"/>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33"/>
    <w:rsid w:val="00782F62"/>
    <w:rsid w:val="007830DE"/>
    <w:rsid w:val="00783491"/>
    <w:rsid w:val="007838E5"/>
    <w:rsid w:val="007839A3"/>
    <w:rsid w:val="00783E69"/>
    <w:rsid w:val="00783EE4"/>
    <w:rsid w:val="007843DF"/>
    <w:rsid w:val="00784B93"/>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642"/>
    <w:rsid w:val="007946EC"/>
    <w:rsid w:val="00794B21"/>
    <w:rsid w:val="00795164"/>
    <w:rsid w:val="00795EA5"/>
    <w:rsid w:val="007960CC"/>
    <w:rsid w:val="00796743"/>
    <w:rsid w:val="007967F1"/>
    <w:rsid w:val="00796BE6"/>
    <w:rsid w:val="00796D0C"/>
    <w:rsid w:val="00796D7D"/>
    <w:rsid w:val="00797B28"/>
    <w:rsid w:val="007A02FE"/>
    <w:rsid w:val="007A049C"/>
    <w:rsid w:val="007A0627"/>
    <w:rsid w:val="007A1169"/>
    <w:rsid w:val="007A1193"/>
    <w:rsid w:val="007A139A"/>
    <w:rsid w:val="007A2B45"/>
    <w:rsid w:val="007A31F9"/>
    <w:rsid w:val="007A3689"/>
    <w:rsid w:val="007A3875"/>
    <w:rsid w:val="007A3E19"/>
    <w:rsid w:val="007A4457"/>
    <w:rsid w:val="007A487C"/>
    <w:rsid w:val="007A5393"/>
    <w:rsid w:val="007A5C97"/>
    <w:rsid w:val="007A6309"/>
    <w:rsid w:val="007A6806"/>
    <w:rsid w:val="007A7014"/>
    <w:rsid w:val="007A7562"/>
    <w:rsid w:val="007A761E"/>
    <w:rsid w:val="007A78DF"/>
    <w:rsid w:val="007A7A17"/>
    <w:rsid w:val="007A7C05"/>
    <w:rsid w:val="007B2911"/>
    <w:rsid w:val="007B29A9"/>
    <w:rsid w:val="007B33A2"/>
    <w:rsid w:val="007B34BB"/>
    <w:rsid w:val="007B35D0"/>
    <w:rsid w:val="007B3F60"/>
    <w:rsid w:val="007B4AA0"/>
    <w:rsid w:val="007B4D81"/>
    <w:rsid w:val="007B56A5"/>
    <w:rsid w:val="007B56C1"/>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342F"/>
    <w:rsid w:val="007C3D37"/>
    <w:rsid w:val="007C4A2A"/>
    <w:rsid w:val="007C529E"/>
    <w:rsid w:val="007C6484"/>
    <w:rsid w:val="007C66CC"/>
    <w:rsid w:val="007C688D"/>
    <w:rsid w:val="007C691B"/>
    <w:rsid w:val="007C6B6E"/>
    <w:rsid w:val="007C6DC3"/>
    <w:rsid w:val="007C783C"/>
    <w:rsid w:val="007C7F0C"/>
    <w:rsid w:val="007D0958"/>
    <w:rsid w:val="007D2115"/>
    <w:rsid w:val="007D2481"/>
    <w:rsid w:val="007D2C5F"/>
    <w:rsid w:val="007D346E"/>
    <w:rsid w:val="007D36B2"/>
    <w:rsid w:val="007D3718"/>
    <w:rsid w:val="007D37F0"/>
    <w:rsid w:val="007D4100"/>
    <w:rsid w:val="007D4A58"/>
    <w:rsid w:val="007D4CED"/>
    <w:rsid w:val="007D5676"/>
    <w:rsid w:val="007D5C0C"/>
    <w:rsid w:val="007D5EDB"/>
    <w:rsid w:val="007D5F19"/>
    <w:rsid w:val="007D60D8"/>
    <w:rsid w:val="007D63DA"/>
    <w:rsid w:val="007D6617"/>
    <w:rsid w:val="007D71B0"/>
    <w:rsid w:val="007D7913"/>
    <w:rsid w:val="007E04FF"/>
    <w:rsid w:val="007E0819"/>
    <w:rsid w:val="007E0A76"/>
    <w:rsid w:val="007E0FE2"/>
    <w:rsid w:val="007E1A75"/>
    <w:rsid w:val="007E1AC8"/>
    <w:rsid w:val="007E1C96"/>
    <w:rsid w:val="007E1FAE"/>
    <w:rsid w:val="007E2F83"/>
    <w:rsid w:val="007E2FCB"/>
    <w:rsid w:val="007E326A"/>
    <w:rsid w:val="007E364E"/>
    <w:rsid w:val="007E3A77"/>
    <w:rsid w:val="007E40D8"/>
    <w:rsid w:val="007E4598"/>
    <w:rsid w:val="007E4D4C"/>
    <w:rsid w:val="007E572A"/>
    <w:rsid w:val="007E595F"/>
    <w:rsid w:val="007E5BED"/>
    <w:rsid w:val="007E61AA"/>
    <w:rsid w:val="007E75B9"/>
    <w:rsid w:val="007E7966"/>
    <w:rsid w:val="007E7A3C"/>
    <w:rsid w:val="007E7E42"/>
    <w:rsid w:val="007E7F70"/>
    <w:rsid w:val="007F0AA7"/>
    <w:rsid w:val="007F10FD"/>
    <w:rsid w:val="007F11DA"/>
    <w:rsid w:val="007F2718"/>
    <w:rsid w:val="007F2F39"/>
    <w:rsid w:val="007F2F83"/>
    <w:rsid w:val="007F2FDB"/>
    <w:rsid w:val="007F4001"/>
    <w:rsid w:val="007F459C"/>
    <w:rsid w:val="007F48F3"/>
    <w:rsid w:val="007F55A3"/>
    <w:rsid w:val="007F56F0"/>
    <w:rsid w:val="007F5F80"/>
    <w:rsid w:val="007F6064"/>
    <w:rsid w:val="007F616C"/>
    <w:rsid w:val="007F626A"/>
    <w:rsid w:val="007F7915"/>
    <w:rsid w:val="007F7E4C"/>
    <w:rsid w:val="00800209"/>
    <w:rsid w:val="00800855"/>
    <w:rsid w:val="00800B74"/>
    <w:rsid w:val="0080215E"/>
    <w:rsid w:val="00802A81"/>
    <w:rsid w:val="008030D4"/>
    <w:rsid w:val="00803A46"/>
    <w:rsid w:val="00803CAF"/>
    <w:rsid w:val="00804086"/>
    <w:rsid w:val="0080580F"/>
    <w:rsid w:val="00805841"/>
    <w:rsid w:val="00805DD5"/>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6B60"/>
    <w:rsid w:val="008270E8"/>
    <w:rsid w:val="008273D0"/>
    <w:rsid w:val="00827947"/>
    <w:rsid w:val="00827A49"/>
    <w:rsid w:val="00827EE1"/>
    <w:rsid w:val="00830566"/>
    <w:rsid w:val="00830AAE"/>
    <w:rsid w:val="00830FB7"/>
    <w:rsid w:val="0083104A"/>
    <w:rsid w:val="00831195"/>
    <w:rsid w:val="0083136B"/>
    <w:rsid w:val="00831ABE"/>
    <w:rsid w:val="00833062"/>
    <w:rsid w:val="00833502"/>
    <w:rsid w:val="00833665"/>
    <w:rsid w:val="00834BAB"/>
    <w:rsid w:val="00835ED2"/>
    <w:rsid w:val="00837186"/>
    <w:rsid w:val="0083771E"/>
    <w:rsid w:val="008377AD"/>
    <w:rsid w:val="00840195"/>
    <w:rsid w:val="00841CE4"/>
    <w:rsid w:val="00842069"/>
    <w:rsid w:val="0084227D"/>
    <w:rsid w:val="00842B24"/>
    <w:rsid w:val="00842BD8"/>
    <w:rsid w:val="00843B02"/>
    <w:rsid w:val="00843CB6"/>
    <w:rsid w:val="008441A0"/>
    <w:rsid w:val="0084475C"/>
    <w:rsid w:val="00844D9D"/>
    <w:rsid w:val="00844F02"/>
    <w:rsid w:val="00845794"/>
    <w:rsid w:val="00845A23"/>
    <w:rsid w:val="00845D8C"/>
    <w:rsid w:val="00845FE6"/>
    <w:rsid w:val="00846563"/>
    <w:rsid w:val="0084664D"/>
    <w:rsid w:val="00846DE3"/>
    <w:rsid w:val="00847F56"/>
    <w:rsid w:val="0085012D"/>
    <w:rsid w:val="008522C3"/>
    <w:rsid w:val="0085239E"/>
    <w:rsid w:val="0085398F"/>
    <w:rsid w:val="00853C29"/>
    <w:rsid w:val="00853EB5"/>
    <w:rsid w:val="00854938"/>
    <w:rsid w:val="00854C48"/>
    <w:rsid w:val="008561A6"/>
    <w:rsid w:val="0085626B"/>
    <w:rsid w:val="008567A7"/>
    <w:rsid w:val="008574BC"/>
    <w:rsid w:val="00860656"/>
    <w:rsid w:val="008614E8"/>
    <w:rsid w:val="008615F7"/>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69"/>
    <w:rsid w:val="00870E8A"/>
    <w:rsid w:val="00871BEC"/>
    <w:rsid w:val="00871C2F"/>
    <w:rsid w:val="00871D7A"/>
    <w:rsid w:val="008722FB"/>
    <w:rsid w:val="00872C06"/>
    <w:rsid w:val="00872F3A"/>
    <w:rsid w:val="00872FD5"/>
    <w:rsid w:val="0087370F"/>
    <w:rsid w:val="00873D9C"/>
    <w:rsid w:val="00874754"/>
    <w:rsid w:val="00874C11"/>
    <w:rsid w:val="00874EBC"/>
    <w:rsid w:val="008754E4"/>
    <w:rsid w:val="00875A3C"/>
    <w:rsid w:val="00876B5F"/>
    <w:rsid w:val="0087724C"/>
    <w:rsid w:val="0087765A"/>
    <w:rsid w:val="00877666"/>
    <w:rsid w:val="00877AA7"/>
    <w:rsid w:val="00877B37"/>
    <w:rsid w:val="008801A2"/>
    <w:rsid w:val="00880AD4"/>
    <w:rsid w:val="00881420"/>
    <w:rsid w:val="00881442"/>
    <w:rsid w:val="00882792"/>
    <w:rsid w:val="00882B64"/>
    <w:rsid w:val="00882E1B"/>
    <w:rsid w:val="008831F5"/>
    <w:rsid w:val="00883E2E"/>
    <w:rsid w:val="00884956"/>
    <w:rsid w:val="00885BE6"/>
    <w:rsid w:val="00885EEF"/>
    <w:rsid w:val="00886479"/>
    <w:rsid w:val="00887920"/>
    <w:rsid w:val="008902CE"/>
    <w:rsid w:val="0089060A"/>
    <w:rsid w:val="0089071B"/>
    <w:rsid w:val="00890CB5"/>
    <w:rsid w:val="00890FA6"/>
    <w:rsid w:val="008914A1"/>
    <w:rsid w:val="008918AC"/>
    <w:rsid w:val="0089215C"/>
    <w:rsid w:val="00892667"/>
    <w:rsid w:val="00894439"/>
    <w:rsid w:val="00894539"/>
    <w:rsid w:val="00895087"/>
    <w:rsid w:val="00895829"/>
    <w:rsid w:val="00896692"/>
    <w:rsid w:val="00896BEA"/>
    <w:rsid w:val="008A03DC"/>
    <w:rsid w:val="008A18D9"/>
    <w:rsid w:val="008A1A59"/>
    <w:rsid w:val="008A28D2"/>
    <w:rsid w:val="008A295B"/>
    <w:rsid w:val="008A2C37"/>
    <w:rsid w:val="008A3843"/>
    <w:rsid w:val="008A4113"/>
    <w:rsid w:val="008A42BD"/>
    <w:rsid w:val="008A49EA"/>
    <w:rsid w:val="008A50BE"/>
    <w:rsid w:val="008A5529"/>
    <w:rsid w:val="008A63D5"/>
    <w:rsid w:val="008A643E"/>
    <w:rsid w:val="008A69EA"/>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D3"/>
    <w:rsid w:val="008B67FA"/>
    <w:rsid w:val="008B6851"/>
    <w:rsid w:val="008B6C76"/>
    <w:rsid w:val="008B7073"/>
    <w:rsid w:val="008B7582"/>
    <w:rsid w:val="008B7DA1"/>
    <w:rsid w:val="008C029C"/>
    <w:rsid w:val="008C1C83"/>
    <w:rsid w:val="008C3032"/>
    <w:rsid w:val="008C30EA"/>
    <w:rsid w:val="008C311B"/>
    <w:rsid w:val="008C3342"/>
    <w:rsid w:val="008C37BB"/>
    <w:rsid w:val="008C414C"/>
    <w:rsid w:val="008C4895"/>
    <w:rsid w:val="008C4D7A"/>
    <w:rsid w:val="008C5BC5"/>
    <w:rsid w:val="008C5CF4"/>
    <w:rsid w:val="008C60E9"/>
    <w:rsid w:val="008C74A4"/>
    <w:rsid w:val="008C7824"/>
    <w:rsid w:val="008C7BAC"/>
    <w:rsid w:val="008D0496"/>
    <w:rsid w:val="008D05E4"/>
    <w:rsid w:val="008D1791"/>
    <w:rsid w:val="008D1CEF"/>
    <w:rsid w:val="008D209E"/>
    <w:rsid w:val="008D211C"/>
    <w:rsid w:val="008D3261"/>
    <w:rsid w:val="008D3C5A"/>
    <w:rsid w:val="008D4777"/>
    <w:rsid w:val="008D48DA"/>
    <w:rsid w:val="008D48DE"/>
    <w:rsid w:val="008D514D"/>
    <w:rsid w:val="008D5293"/>
    <w:rsid w:val="008D61BE"/>
    <w:rsid w:val="008D651D"/>
    <w:rsid w:val="008D6F2F"/>
    <w:rsid w:val="008D7283"/>
    <w:rsid w:val="008D75DD"/>
    <w:rsid w:val="008D79E5"/>
    <w:rsid w:val="008E01C1"/>
    <w:rsid w:val="008E0467"/>
    <w:rsid w:val="008E1A12"/>
    <w:rsid w:val="008E2C00"/>
    <w:rsid w:val="008E2D2C"/>
    <w:rsid w:val="008E2D72"/>
    <w:rsid w:val="008E30D2"/>
    <w:rsid w:val="008E3196"/>
    <w:rsid w:val="008E397C"/>
    <w:rsid w:val="008E3AB2"/>
    <w:rsid w:val="008E61BF"/>
    <w:rsid w:val="008E7A10"/>
    <w:rsid w:val="008E7ADA"/>
    <w:rsid w:val="008E7CB1"/>
    <w:rsid w:val="008F00C3"/>
    <w:rsid w:val="008F06A4"/>
    <w:rsid w:val="008F0FAD"/>
    <w:rsid w:val="008F1054"/>
    <w:rsid w:val="008F313C"/>
    <w:rsid w:val="008F34FA"/>
    <w:rsid w:val="008F37E8"/>
    <w:rsid w:val="008F3BC2"/>
    <w:rsid w:val="008F3F8E"/>
    <w:rsid w:val="008F4468"/>
    <w:rsid w:val="008F4659"/>
    <w:rsid w:val="008F48C7"/>
    <w:rsid w:val="008F5156"/>
    <w:rsid w:val="008F6830"/>
    <w:rsid w:val="008F6CBC"/>
    <w:rsid w:val="008F7145"/>
    <w:rsid w:val="008F7E12"/>
    <w:rsid w:val="009000E1"/>
    <w:rsid w:val="009004B2"/>
    <w:rsid w:val="00900BD3"/>
    <w:rsid w:val="00901145"/>
    <w:rsid w:val="0090187A"/>
    <w:rsid w:val="0090247E"/>
    <w:rsid w:val="00902A86"/>
    <w:rsid w:val="00902BAF"/>
    <w:rsid w:val="00904051"/>
    <w:rsid w:val="009040C1"/>
    <w:rsid w:val="00904746"/>
    <w:rsid w:val="009049F5"/>
    <w:rsid w:val="00904B0D"/>
    <w:rsid w:val="00904C3E"/>
    <w:rsid w:val="00904D87"/>
    <w:rsid w:val="009059FB"/>
    <w:rsid w:val="00905CE8"/>
    <w:rsid w:val="00905D0C"/>
    <w:rsid w:val="0090616A"/>
    <w:rsid w:val="00906342"/>
    <w:rsid w:val="00906660"/>
    <w:rsid w:val="00907395"/>
    <w:rsid w:val="00907FA1"/>
    <w:rsid w:val="00910E1C"/>
    <w:rsid w:val="009112CD"/>
    <w:rsid w:val="00911A2B"/>
    <w:rsid w:val="00911C72"/>
    <w:rsid w:val="0091238D"/>
    <w:rsid w:val="00912CC7"/>
    <w:rsid w:val="00913331"/>
    <w:rsid w:val="00913D2C"/>
    <w:rsid w:val="00913EF1"/>
    <w:rsid w:val="00914478"/>
    <w:rsid w:val="00914657"/>
    <w:rsid w:val="0091490F"/>
    <w:rsid w:val="00914BB6"/>
    <w:rsid w:val="00914C4D"/>
    <w:rsid w:val="00914E25"/>
    <w:rsid w:val="00915B9D"/>
    <w:rsid w:val="00915C58"/>
    <w:rsid w:val="00915FE9"/>
    <w:rsid w:val="0091642B"/>
    <w:rsid w:val="00916476"/>
    <w:rsid w:val="00916651"/>
    <w:rsid w:val="009166CC"/>
    <w:rsid w:val="009166D1"/>
    <w:rsid w:val="00916ABE"/>
    <w:rsid w:val="0091765B"/>
    <w:rsid w:val="00917864"/>
    <w:rsid w:val="00917E4D"/>
    <w:rsid w:val="009206FE"/>
    <w:rsid w:val="009216CF"/>
    <w:rsid w:val="00921E16"/>
    <w:rsid w:val="009226CA"/>
    <w:rsid w:val="00923C0E"/>
    <w:rsid w:val="00923F82"/>
    <w:rsid w:val="00924159"/>
    <w:rsid w:val="009241B2"/>
    <w:rsid w:val="00924253"/>
    <w:rsid w:val="009247A5"/>
    <w:rsid w:val="00926A51"/>
    <w:rsid w:val="00927108"/>
    <w:rsid w:val="00927B2A"/>
    <w:rsid w:val="00927E68"/>
    <w:rsid w:val="009306DA"/>
    <w:rsid w:val="009309DD"/>
    <w:rsid w:val="00930BED"/>
    <w:rsid w:val="00930F40"/>
    <w:rsid w:val="00931353"/>
    <w:rsid w:val="00931425"/>
    <w:rsid w:val="00932477"/>
    <w:rsid w:val="00932CD3"/>
    <w:rsid w:val="00933001"/>
    <w:rsid w:val="009331A4"/>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7C7"/>
    <w:rsid w:val="009508DD"/>
    <w:rsid w:val="00950FE3"/>
    <w:rsid w:val="009514F0"/>
    <w:rsid w:val="0095153C"/>
    <w:rsid w:val="009516EF"/>
    <w:rsid w:val="0095196D"/>
    <w:rsid w:val="009524C6"/>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15C"/>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3BE2"/>
    <w:rsid w:val="009742A8"/>
    <w:rsid w:val="00974845"/>
    <w:rsid w:val="009749F5"/>
    <w:rsid w:val="00974C95"/>
    <w:rsid w:val="00975778"/>
    <w:rsid w:val="00975D0E"/>
    <w:rsid w:val="00976158"/>
    <w:rsid w:val="0097716E"/>
    <w:rsid w:val="00977982"/>
    <w:rsid w:val="0097799E"/>
    <w:rsid w:val="0098095E"/>
    <w:rsid w:val="00980B43"/>
    <w:rsid w:val="00980C1A"/>
    <w:rsid w:val="009810B7"/>
    <w:rsid w:val="00982D3D"/>
    <w:rsid w:val="00983383"/>
    <w:rsid w:val="0098373E"/>
    <w:rsid w:val="00983910"/>
    <w:rsid w:val="009843DD"/>
    <w:rsid w:val="009851B5"/>
    <w:rsid w:val="00985CA6"/>
    <w:rsid w:val="00986BE1"/>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E27"/>
    <w:rsid w:val="00994F05"/>
    <w:rsid w:val="00995E4D"/>
    <w:rsid w:val="0099661E"/>
    <w:rsid w:val="0099692A"/>
    <w:rsid w:val="00997165"/>
    <w:rsid w:val="0099743D"/>
    <w:rsid w:val="00997BB0"/>
    <w:rsid w:val="009A0264"/>
    <w:rsid w:val="009A0D2E"/>
    <w:rsid w:val="009A0F90"/>
    <w:rsid w:val="009A2160"/>
    <w:rsid w:val="009A21EF"/>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0DAB"/>
    <w:rsid w:val="009B1AA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5716"/>
    <w:rsid w:val="009C680A"/>
    <w:rsid w:val="009C6AE6"/>
    <w:rsid w:val="009C7020"/>
    <w:rsid w:val="009C721A"/>
    <w:rsid w:val="009C7244"/>
    <w:rsid w:val="009C79E8"/>
    <w:rsid w:val="009D042E"/>
    <w:rsid w:val="009D1017"/>
    <w:rsid w:val="009D19F3"/>
    <w:rsid w:val="009D1FD2"/>
    <w:rsid w:val="009D2014"/>
    <w:rsid w:val="009D21DD"/>
    <w:rsid w:val="009D3394"/>
    <w:rsid w:val="009D3AF9"/>
    <w:rsid w:val="009D3DE5"/>
    <w:rsid w:val="009D5E04"/>
    <w:rsid w:val="009D5E14"/>
    <w:rsid w:val="009D6A17"/>
    <w:rsid w:val="009D7122"/>
    <w:rsid w:val="009E02E0"/>
    <w:rsid w:val="009E0D70"/>
    <w:rsid w:val="009E0DDA"/>
    <w:rsid w:val="009E24C2"/>
    <w:rsid w:val="009E27B6"/>
    <w:rsid w:val="009E2CDD"/>
    <w:rsid w:val="009E45A3"/>
    <w:rsid w:val="009E4820"/>
    <w:rsid w:val="009E4A6F"/>
    <w:rsid w:val="009E4B1E"/>
    <w:rsid w:val="009E5154"/>
    <w:rsid w:val="009E544D"/>
    <w:rsid w:val="009E69C1"/>
    <w:rsid w:val="009E767F"/>
    <w:rsid w:val="009F0125"/>
    <w:rsid w:val="009F0671"/>
    <w:rsid w:val="009F0842"/>
    <w:rsid w:val="009F3CF0"/>
    <w:rsid w:val="009F4C41"/>
    <w:rsid w:val="009F4C5D"/>
    <w:rsid w:val="009F5689"/>
    <w:rsid w:val="009F59D9"/>
    <w:rsid w:val="009F5D5C"/>
    <w:rsid w:val="009F6D8D"/>
    <w:rsid w:val="009F6DA0"/>
    <w:rsid w:val="009F7679"/>
    <w:rsid w:val="00A0229D"/>
    <w:rsid w:val="00A02730"/>
    <w:rsid w:val="00A02B3A"/>
    <w:rsid w:val="00A02F19"/>
    <w:rsid w:val="00A03325"/>
    <w:rsid w:val="00A0347F"/>
    <w:rsid w:val="00A037B2"/>
    <w:rsid w:val="00A03830"/>
    <w:rsid w:val="00A03AF3"/>
    <w:rsid w:val="00A041EE"/>
    <w:rsid w:val="00A047B3"/>
    <w:rsid w:val="00A0515B"/>
    <w:rsid w:val="00A055AF"/>
    <w:rsid w:val="00A06EA1"/>
    <w:rsid w:val="00A07D5E"/>
    <w:rsid w:val="00A07F51"/>
    <w:rsid w:val="00A100C6"/>
    <w:rsid w:val="00A10269"/>
    <w:rsid w:val="00A10477"/>
    <w:rsid w:val="00A1055B"/>
    <w:rsid w:val="00A10787"/>
    <w:rsid w:val="00A12270"/>
    <w:rsid w:val="00A12E00"/>
    <w:rsid w:val="00A13530"/>
    <w:rsid w:val="00A14483"/>
    <w:rsid w:val="00A14AC1"/>
    <w:rsid w:val="00A15532"/>
    <w:rsid w:val="00A15CDA"/>
    <w:rsid w:val="00A15F31"/>
    <w:rsid w:val="00A164FF"/>
    <w:rsid w:val="00A16AF6"/>
    <w:rsid w:val="00A16F2C"/>
    <w:rsid w:val="00A17C68"/>
    <w:rsid w:val="00A2182C"/>
    <w:rsid w:val="00A21A74"/>
    <w:rsid w:val="00A21ABE"/>
    <w:rsid w:val="00A21E2D"/>
    <w:rsid w:val="00A227BE"/>
    <w:rsid w:val="00A22B8F"/>
    <w:rsid w:val="00A230D6"/>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0E80"/>
    <w:rsid w:val="00A311BA"/>
    <w:rsid w:val="00A31510"/>
    <w:rsid w:val="00A31915"/>
    <w:rsid w:val="00A319CB"/>
    <w:rsid w:val="00A31E89"/>
    <w:rsid w:val="00A322D7"/>
    <w:rsid w:val="00A344A0"/>
    <w:rsid w:val="00A35407"/>
    <w:rsid w:val="00A368FB"/>
    <w:rsid w:val="00A36E13"/>
    <w:rsid w:val="00A373A0"/>
    <w:rsid w:val="00A40289"/>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9E5"/>
    <w:rsid w:val="00A61AA7"/>
    <w:rsid w:val="00A61E28"/>
    <w:rsid w:val="00A621DF"/>
    <w:rsid w:val="00A621E9"/>
    <w:rsid w:val="00A62611"/>
    <w:rsid w:val="00A62937"/>
    <w:rsid w:val="00A62942"/>
    <w:rsid w:val="00A62DC8"/>
    <w:rsid w:val="00A645F8"/>
    <w:rsid w:val="00A651F6"/>
    <w:rsid w:val="00A6545A"/>
    <w:rsid w:val="00A6594E"/>
    <w:rsid w:val="00A6596C"/>
    <w:rsid w:val="00A66603"/>
    <w:rsid w:val="00A66D6D"/>
    <w:rsid w:val="00A670BE"/>
    <w:rsid w:val="00A673B0"/>
    <w:rsid w:val="00A676A6"/>
    <w:rsid w:val="00A67B13"/>
    <w:rsid w:val="00A70B83"/>
    <w:rsid w:val="00A70F97"/>
    <w:rsid w:val="00A71B95"/>
    <w:rsid w:val="00A71EA0"/>
    <w:rsid w:val="00A71F99"/>
    <w:rsid w:val="00A72178"/>
    <w:rsid w:val="00A72744"/>
    <w:rsid w:val="00A72BC3"/>
    <w:rsid w:val="00A7301E"/>
    <w:rsid w:val="00A73163"/>
    <w:rsid w:val="00A73743"/>
    <w:rsid w:val="00A73752"/>
    <w:rsid w:val="00A74D65"/>
    <w:rsid w:val="00A753A7"/>
    <w:rsid w:val="00A75661"/>
    <w:rsid w:val="00A76051"/>
    <w:rsid w:val="00A7632F"/>
    <w:rsid w:val="00A76B0C"/>
    <w:rsid w:val="00A76EA7"/>
    <w:rsid w:val="00A777C0"/>
    <w:rsid w:val="00A7790E"/>
    <w:rsid w:val="00A77D40"/>
    <w:rsid w:val="00A80233"/>
    <w:rsid w:val="00A809A6"/>
    <w:rsid w:val="00A80B59"/>
    <w:rsid w:val="00A81D34"/>
    <w:rsid w:val="00A81E8C"/>
    <w:rsid w:val="00A82441"/>
    <w:rsid w:val="00A82AF4"/>
    <w:rsid w:val="00A8361F"/>
    <w:rsid w:val="00A8425F"/>
    <w:rsid w:val="00A846FC"/>
    <w:rsid w:val="00A84A19"/>
    <w:rsid w:val="00A84F26"/>
    <w:rsid w:val="00A85181"/>
    <w:rsid w:val="00A8533B"/>
    <w:rsid w:val="00A853AA"/>
    <w:rsid w:val="00A858F3"/>
    <w:rsid w:val="00A85C53"/>
    <w:rsid w:val="00A85EFC"/>
    <w:rsid w:val="00A86221"/>
    <w:rsid w:val="00A87754"/>
    <w:rsid w:val="00A91450"/>
    <w:rsid w:val="00A91608"/>
    <w:rsid w:val="00A91D84"/>
    <w:rsid w:val="00A91DD9"/>
    <w:rsid w:val="00A93057"/>
    <w:rsid w:val="00A9417E"/>
    <w:rsid w:val="00A94194"/>
    <w:rsid w:val="00A944FE"/>
    <w:rsid w:val="00A9489B"/>
    <w:rsid w:val="00A94D72"/>
    <w:rsid w:val="00A95600"/>
    <w:rsid w:val="00A957F9"/>
    <w:rsid w:val="00A95C2D"/>
    <w:rsid w:val="00A964A3"/>
    <w:rsid w:val="00A969EA"/>
    <w:rsid w:val="00A96E96"/>
    <w:rsid w:val="00A9721C"/>
    <w:rsid w:val="00A97CA2"/>
    <w:rsid w:val="00A97DC3"/>
    <w:rsid w:val="00AA02EF"/>
    <w:rsid w:val="00AA0998"/>
    <w:rsid w:val="00AA0D23"/>
    <w:rsid w:val="00AA0E5F"/>
    <w:rsid w:val="00AA0E8C"/>
    <w:rsid w:val="00AA113E"/>
    <w:rsid w:val="00AA1E61"/>
    <w:rsid w:val="00AA204E"/>
    <w:rsid w:val="00AA27BF"/>
    <w:rsid w:val="00AA3638"/>
    <w:rsid w:val="00AA4345"/>
    <w:rsid w:val="00AA52B6"/>
    <w:rsid w:val="00AA6354"/>
    <w:rsid w:val="00AA6825"/>
    <w:rsid w:val="00AA6FDD"/>
    <w:rsid w:val="00AA72A5"/>
    <w:rsid w:val="00AA7317"/>
    <w:rsid w:val="00AA789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4D3A"/>
    <w:rsid w:val="00AB5658"/>
    <w:rsid w:val="00AB578C"/>
    <w:rsid w:val="00AB5B6A"/>
    <w:rsid w:val="00AB6096"/>
    <w:rsid w:val="00AB6179"/>
    <w:rsid w:val="00AB6278"/>
    <w:rsid w:val="00AB6E22"/>
    <w:rsid w:val="00AB7355"/>
    <w:rsid w:val="00AC1970"/>
    <w:rsid w:val="00AC2C6F"/>
    <w:rsid w:val="00AC3BD5"/>
    <w:rsid w:val="00AC5155"/>
    <w:rsid w:val="00AC5D92"/>
    <w:rsid w:val="00AC72C8"/>
    <w:rsid w:val="00AD0391"/>
    <w:rsid w:val="00AD09F0"/>
    <w:rsid w:val="00AD0C92"/>
    <w:rsid w:val="00AD0E6D"/>
    <w:rsid w:val="00AD1968"/>
    <w:rsid w:val="00AD1A18"/>
    <w:rsid w:val="00AD2EC4"/>
    <w:rsid w:val="00AD3306"/>
    <w:rsid w:val="00AD3AED"/>
    <w:rsid w:val="00AD3C4A"/>
    <w:rsid w:val="00AD49CA"/>
    <w:rsid w:val="00AD4A7E"/>
    <w:rsid w:val="00AD4E62"/>
    <w:rsid w:val="00AD636B"/>
    <w:rsid w:val="00AD63C9"/>
    <w:rsid w:val="00AD6BE7"/>
    <w:rsid w:val="00AE01EE"/>
    <w:rsid w:val="00AE05BF"/>
    <w:rsid w:val="00AE0D06"/>
    <w:rsid w:val="00AE19EF"/>
    <w:rsid w:val="00AE200E"/>
    <w:rsid w:val="00AE2173"/>
    <w:rsid w:val="00AE279B"/>
    <w:rsid w:val="00AE28F6"/>
    <w:rsid w:val="00AE2A0B"/>
    <w:rsid w:val="00AE2D3F"/>
    <w:rsid w:val="00AE3ACF"/>
    <w:rsid w:val="00AE448D"/>
    <w:rsid w:val="00AE4532"/>
    <w:rsid w:val="00AE4A64"/>
    <w:rsid w:val="00AE4F7E"/>
    <w:rsid w:val="00AE5424"/>
    <w:rsid w:val="00AE5A55"/>
    <w:rsid w:val="00AE601F"/>
    <w:rsid w:val="00AE6362"/>
    <w:rsid w:val="00AE7CF9"/>
    <w:rsid w:val="00AE7DC7"/>
    <w:rsid w:val="00AE7FE4"/>
    <w:rsid w:val="00AF01F9"/>
    <w:rsid w:val="00AF0DF8"/>
    <w:rsid w:val="00AF101D"/>
    <w:rsid w:val="00AF183F"/>
    <w:rsid w:val="00AF1A21"/>
    <w:rsid w:val="00AF1F94"/>
    <w:rsid w:val="00AF2322"/>
    <w:rsid w:val="00AF2BD6"/>
    <w:rsid w:val="00AF404B"/>
    <w:rsid w:val="00AF434D"/>
    <w:rsid w:val="00AF435D"/>
    <w:rsid w:val="00AF4C62"/>
    <w:rsid w:val="00AF527A"/>
    <w:rsid w:val="00AF5450"/>
    <w:rsid w:val="00AF572E"/>
    <w:rsid w:val="00AF5A49"/>
    <w:rsid w:val="00AF67AA"/>
    <w:rsid w:val="00AF685F"/>
    <w:rsid w:val="00AF695B"/>
    <w:rsid w:val="00AF7417"/>
    <w:rsid w:val="00AF7A85"/>
    <w:rsid w:val="00AF7C0A"/>
    <w:rsid w:val="00B00E44"/>
    <w:rsid w:val="00B010FD"/>
    <w:rsid w:val="00B012AD"/>
    <w:rsid w:val="00B014CB"/>
    <w:rsid w:val="00B014E4"/>
    <w:rsid w:val="00B01675"/>
    <w:rsid w:val="00B0214E"/>
    <w:rsid w:val="00B02287"/>
    <w:rsid w:val="00B02C94"/>
    <w:rsid w:val="00B033B5"/>
    <w:rsid w:val="00B04527"/>
    <w:rsid w:val="00B048B4"/>
    <w:rsid w:val="00B04AE6"/>
    <w:rsid w:val="00B05B67"/>
    <w:rsid w:val="00B05FBC"/>
    <w:rsid w:val="00B0696D"/>
    <w:rsid w:val="00B06D95"/>
    <w:rsid w:val="00B07361"/>
    <w:rsid w:val="00B102BD"/>
    <w:rsid w:val="00B102ED"/>
    <w:rsid w:val="00B105DD"/>
    <w:rsid w:val="00B10659"/>
    <w:rsid w:val="00B10C72"/>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057"/>
    <w:rsid w:val="00B31356"/>
    <w:rsid w:val="00B32506"/>
    <w:rsid w:val="00B333C8"/>
    <w:rsid w:val="00B334DE"/>
    <w:rsid w:val="00B33E57"/>
    <w:rsid w:val="00B34446"/>
    <w:rsid w:val="00B348BB"/>
    <w:rsid w:val="00B348BC"/>
    <w:rsid w:val="00B34914"/>
    <w:rsid w:val="00B35188"/>
    <w:rsid w:val="00B354D7"/>
    <w:rsid w:val="00B35B56"/>
    <w:rsid w:val="00B35EE1"/>
    <w:rsid w:val="00B3625A"/>
    <w:rsid w:val="00B3644B"/>
    <w:rsid w:val="00B369CA"/>
    <w:rsid w:val="00B40578"/>
    <w:rsid w:val="00B40873"/>
    <w:rsid w:val="00B40A48"/>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BC9"/>
    <w:rsid w:val="00B57863"/>
    <w:rsid w:val="00B61C28"/>
    <w:rsid w:val="00B61EA4"/>
    <w:rsid w:val="00B62DB9"/>
    <w:rsid w:val="00B62EF7"/>
    <w:rsid w:val="00B62FC8"/>
    <w:rsid w:val="00B63137"/>
    <w:rsid w:val="00B6330E"/>
    <w:rsid w:val="00B6506C"/>
    <w:rsid w:val="00B66A9C"/>
    <w:rsid w:val="00B66D94"/>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0C5"/>
    <w:rsid w:val="00B80128"/>
    <w:rsid w:val="00B80D90"/>
    <w:rsid w:val="00B813B4"/>
    <w:rsid w:val="00B81458"/>
    <w:rsid w:val="00B81996"/>
    <w:rsid w:val="00B821EB"/>
    <w:rsid w:val="00B8361C"/>
    <w:rsid w:val="00B8396B"/>
    <w:rsid w:val="00B83A41"/>
    <w:rsid w:val="00B8446C"/>
    <w:rsid w:val="00B846C9"/>
    <w:rsid w:val="00B84798"/>
    <w:rsid w:val="00B848D3"/>
    <w:rsid w:val="00B84900"/>
    <w:rsid w:val="00B84DA0"/>
    <w:rsid w:val="00B8635C"/>
    <w:rsid w:val="00B877A7"/>
    <w:rsid w:val="00B90563"/>
    <w:rsid w:val="00B908F3"/>
    <w:rsid w:val="00B90986"/>
    <w:rsid w:val="00B909C0"/>
    <w:rsid w:val="00B90E36"/>
    <w:rsid w:val="00B9141B"/>
    <w:rsid w:val="00B91EEA"/>
    <w:rsid w:val="00B92140"/>
    <w:rsid w:val="00B95791"/>
    <w:rsid w:val="00B95B38"/>
    <w:rsid w:val="00B95CF8"/>
    <w:rsid w:val="00B95E6F"/>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7F6"/>
    <w:rsid w:val="00BA69D2"/>
    <w:rsid w:val="00BA71BF"/>
    <w:rsid w:val="00BA7356"/>
    <w:rsid w:val="00BA7542"/>
    <w:rsid w:val="00BA79FD"/>
    <w:rsid w:val="00BB0B73"/>
    <w:rsid w:val="00BB0FBB"/>
    <w:rsid w:val="00BB2411"/>
    <w:rsid w:val="00BB2B0C"/>
    <w:rsid w:val="00BB2E01"/>
    <w:rsid w:val="00BB3159"/>
    <w:rsid w:val="00BB357E"/>
    <w:rsid w:val="00BB3FCA"/>
    <w:rsid w:val="00BB4459"/>
    <w:rsid w:val="00BB5207"/>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D46"/>
    <w:rsid w:val="00BC6E2A"/>
    <w:rsid w:val="00BC7390"/>
    <w:rsid w:val="00BC75EB"/>
    <w:rsid w:val="00BD013B"/>
    <w:rsid w:val="00BD01DC"/>
    <w:rsid w:val="00BD0329"/>
    <w:rsid w:val="00BD0A9E"/>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4BB1"/>
    <w:rsid w:val="00BE55CD"/>
    <w:rsid w:val="00BE5C2B"/>
    <w:rsid w:val="00BE6B47"/>
    <w:rsid w:val="00BE7DA6"/>
    <w:rsid w:val="00BF05E6"/>
    <w:rsid w:val="00BF07CD"/>
    <w:rsid w:val="00BF0EE3"/>
    <w:rsid w:val="00BF12DF"/>
    <w:rsid w:val="00BF1BA5"/>
    <w:rsid w:val="00BF1E7A"/>
    <w:rsid w:val="00BF3188"/>
    <w:rsid w:val="00BF341B"/>
    <w:rsid w:val="00BF3BAF"/>
    <w:rsid w:val="00BF52D1"/>
    <w:rsid w:val="00BF6219"/>
    <w:rsid w:val="00BF630B"/>
    <w:rsid w:val="00BF6985"/>
    <w:rsid w:val="00BF6D03"/>
    <w:rsid w:val="00BF7120"/>
    <w:rsid w:val="00BF71FF"/>
    <w:rsid w:val="00BF7C71"/>
    <w:rsid w:val="00C004A3"/>
    <w:rsid w:val="00C00907"/>
    <w:rsid w:val="00C0165A"/>
    <w:rsid w:val="00C0272E"/>
    <w:rsid w:val="00C02B5D"/>
    <w:rsid w:val="00C04E3D"/>
    <w:rsid w:val="00C0514D"/>
    <w:rsid w:val="00C05267"/>
    <w:rsid w:val="00C055B9"/>
    <w:rsid w:val="00C0584C"/>
    <w:rsid w:val="00C065ED"/>
    <w:rsid w:val="00C06A5E"/>
    <w:rsid w:val="00C06F83"/>
    <w:rsid w:val="00C06FF4"/>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030"/>
    <w:rsid w:val="00C24780"/>
    <w:rsid w:val="00C25120"/>
    <w:rsid w:val="00C25499"/>
    <w:rsid w:val="00C25B10"/>
    <w:rsid w:val="00C26EB8"/>
    <w:rsid w:val="00C273F2"/>
    <w:rsid w:val="00C27778"/>
    <w:rsid w:val="00C27891"/>
    <w:rsid w:val="00C300D0"/>
    <w:rsid w:val="00C3041B"/>
    <w:rsid w:val="00C316D1"/>
    <w:rsid w:val="00C316E2"/>
    <w:rsid w:val="00C31E53"/>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117"/>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2A96"/>
    <w:rsid w:val="00C638D6"/>
    <w:rsid w:val="00C63D4E"/>
    <w:rsid w:val="00C63F77"/>
    <w:rsid w:val="00C63F96"/>
    <w:rsid w:val="00C64C5F"/>
    <w:rsid w:val="00C6513B"/>
    <w:rsid w:val="00C6522C"/>
    <w:rsid w:val="00C65578"/>
    <w:rsid w:val="00C65600"/>
    <w:rsid w:val="00C656D3"/>
    <w:rsid w:val="00C65FC3"/>
    <w:rsid w:val="00C6653D"/>
    <w:rsid w:val="00C66E55"/>
    <w:rsid w:val="00C673EF"/>
    <w:rsid w:val="00C70D85"/>
    <w:rsid w:val="00C70F98"/>
    <w:rsid w:val="00C73DF9"/>
    <w:rsid w:val="00C7476C"/>
    <w:rsid w:val="00C74CE1"/>
    <w:rsid w:val="00C74EBF"/>
    <w:rsid w:val="00C75139"/>
    <w:rsid w:val="00C752F0"/>
    <w:rsid w:val="00C7561F"/>
    <w:rsid w:val="00C75A94"/>
    <w:rsid w:val="00C75BDC"/>
    <w:rsid w:val="00C75EE8"/>
    <w:rsid w:val="00C7622F"/>
    <w:rsid w:val="00C76764"/>
    <w:rsid w:val="00C76886"/>
    <w:rsid w:val="00C76996"/>
    <w:rsid w:val="00C76F38"/>
    <w:rsid w:val="00C77BDE"/>
    <w:rsid w:val="00C77DE4"/>
    <w:rsid w:val="00C812BC"/>
    <w:rsid w:val="00C81E51"/>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19BA"/>
    <w:rsid w:val="00C92C85"/>
    <w:rsid w:val="00C92EEF"/>
    <w:rsid w:val="00C930A6"/>
    <w:rsid w:val="00C9379C"/>
    <w:rsid w:val="00C93D3F"/>
    <w:rsid w:val="00C94247"/>
    <w:rsid w:val="00C94343"/>
    <w:rsid w:val="00C944E1"/>
    <w:rsid w:val="00C94A38"/>
    <w:rsid w:val="00C94A4C"/>
    <w:rsid w:val="00C95936"/>
    <w:rsid w:val="00C96CA4"/>
    <w:rsid w:val="00C97C05"/>
    <w:rsid w:val="00CA083A"/>
    <w:rsid w:val="00CA0D04"/>
    <w:rsid w:val="00CA1C6D"/>
    <w:rsid w:val="00CA234A"/>
    <w:rsid w:val="00CA2D84"/>
    <w:rsid w:val="00CA2DAF"/>
    <w:rsid w:val="00CA2E7E"/>
    <w:rsid w:val="00CA3513"/>
    <w:rsid w:val="00CA3EB3"/>
    <w:rsid w:val="00CA4151"/>
    <w:rsid w:val="00CA41BE"/>
    <w:rsid w:val="00CA4426"/>
    <w:rsid w:val="00CA4F4B"/>
    <w:rsid w:val="00CA55F6"/>
    <w:rsid w:val="00CA7B06"/>
    <w:rsid w:val="00CA7CBF"/>
    <w:rsid w:val="00CB0474"/>
    <w:rsid w:val="00CB0A13"/>
    <w:rsid w:val="00CB0C08"/>
    <w:rsid w:val="00CB10C3"/>
    <w:rsid w:val="00CB1C0F"/>
    <w:rsid w:val="00CB1D1D"/>
    <w:rsid w:val="00CB22BC"/>
    <w:rsid w:val="00CB265E"/>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968"/>
    <w:rsid w:val="00CC4CC1"/>
    <w:rsid w:val="00CC4EBB"/>
    <w:rsid w:val="00CC603E"/>
    <w:rsid w:val="00CC6522"/>
    <w:rsid w:val="00CC6F8C"/>
    <w:rsid w:val="00CC700D"/>
    <w:rsid w:val="00CC7080"/>
    <w:rsid w:val="00CC7184"/>
    <w:rsid w:val="00CC719E"/>
    <w:rsid w:val="00CD002F"/>
    <w:rsid w:val="00CD07D3"/>
    <w:rsid w:val="00CD0944"/>
    <w:rsid w:val="00CD12AC"/>
    <w:rsid w:val="00CD16FC"/>
    <w:rsid w:val="00CD2B0D"/>
    <w:rsid w:val="00CD33B4"/>
    <w:rsid w:val="00CD4331"/>
    <w:rsid w:val="00CD55FE"/>
    <w:rsid w:val="00CD5EE0"/>
    <w:rsid w:val="00CD69B7"/>
    <w:rsid w:val="00CD6E69"/>
    <w:rsid w:val="00CD72F7"/>
    <w:rsid w:val="00CD7718"/>
    <w:rsid w:val="00CE0044"/>
    <w:rsid w:val="00CE24E3"/>
    <w:rsid w:val="00CE279F"/>
    <w:rsid w:val="00CE2834"/>
    <w:rsid w:val="00CE2C8C"/>
    <w:rsid w:val="00CE363C"/>
    <w:rsid w:val="00CE36DF"/>
    <w:rsid w:val="00CE3928"/>
    <w:rsid w:val="00CE3B11"/>
    <w:rsid w:val="00CE454A"/>
    <w:rsid w:val="00CE4AE7"/>
    <w:rsid w:val="00CE5157"/>
    <w:rsid w:val="00CE5409"/>
    <w:rsid w:val="00CE5926"/>
    <w:rsid w:val="00CE5FE8"/>
    <w:rsid w:val="00CE6686"/>
    <w:rsid w:val="00CE70C4"/>
    <w:rsid w:val="00CE72C3"/>
    <w:rsid w:val="00CE7B23"/>
    <w:rsid w:val="00CE7EBB"/>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04CF"/>
    <w:rsid w:val="00D01212"/>
    <w:rsid w:val="00D013B6"/>
    <w:rsid w:val="00D02251"/>
    <w:rsid w:val="00D0247D"/>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BFA"/>
    <w:rsid w:val="00D13D6C"/>
    <w:rsid w:val="00D14CE3"/>
    <w:rsid w:val="00D151CB"/>
    <w:rsid w:val="00D15566"/>
    <w:rsid w:val="00D158E9"/>
    <w:rsid w:val="00D15C68"/>
    <w:rsid w:val="00D17A5D"/>
    <w:rsid w:val="00D17C93"/>
    <w:rsid w:val="00D17F1C"/>
    <w:rsid w:val="00D20298"/>
    <w:rsid w:val="00D202D6"/>
    <w:rsid w:val="00D2092D"/>
    <w:rsid w:val="00D20E76"/>
    <w:rsid w:val="00D22DEF"/>
    <w:rsid w:val="00D2305E"/>
    <w:rsid w:val="00D245FC"/>
    <w:rsid w:val="00D24AF8"/>
    <w:rsid w:val="00D25D63"/>
    <w:rsid w:val="00D2754E"/>
    <w:rsid w:val="00D27F08"/>
    <w:rsid w:val="00D302E7"/>
    <w:rsid w:val="00D3085F"/>
    <w:rsid w:val="00D3106A"/>
    <w:rsid w:val="00D3159D"/>
    <w:rsid w:val="00D31846"/>
    <w:rsid w:val="00D318D4"/>
    <w:rsid w:val="00D3321A"/>
    <w:rsid w:val="00D33A06"/>
    <w:rsid w:val="00D33C0B"/>
    <w:rsid w:val="00D33C8D"/>
    <w:rsid w:val="00D34327"/>
    <w:rsid w:val="00D34709"/>
    <w:rsid w:val="00D34A4C"/>
    <w:rsid w:val="00D3569F"/>
    <w:rsid w:val="00D356B7"/>
    <w:rsid w:val="00D36AA1"/>
    <w:rsid w:val="00D36DF3"/>
    <w:rsid w:val="00D37B57"/>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1DFB"/>
    <w:rsid w:val="00D51E47"/>
    <w:rsid w:val="00D523D8"/>
    <w:rsid w:val="00D523FF"/>
    <w:rsid w:val="00D5362B"/>
    <w:rsid w:val="00D53C8F"/>
    <w:rsid w:val="00D5413A"/>
    <w:rsid w:val="00D54EC4"/>
    <w:rsid w:val="00D565C1"/>
    <w:rsid w:val="00D568E6"/>
    <w:rsid w:val="00D56936"/>
    <w:rsid w:val="00D56C80"/>
    <w:rsid w:val="00D56CDF"/>
    <w:rsid w:val="00D5732F"/>
    <w:rsid w:val="00D57710"/>
    <w:rsid w:val="00D57D1E"/>
    <w:rsid w:val="00D57E9E"/>
    <w:rsid w:val="00D57FCD"/>
    <w:rsid w:val="00D607F2"/>
    <w:rsid w:val="00D60A37"/>
    <w:rsid w:val="00D61696"/>
    <w:rsid w:val="00D62407"/>
    <w:rsid w:val="00D625E3"/>
    <w:rsid w:val="00D62E07"/>
    <w:rsid w:val="00D63749"/>
    <w:rsid w:val="00D63B03"/>
    <w:rsid w:val="00D63D61"/>
    <w:rsid w:val="00D63F83"/>
    <w:rsid w:val="00D64430"/>
    <w:rsid w:val="00D645E1"/>
    <w:rsid w:val="00D6501E"/>
    <w:rsid w:val="00D663B8"/>
    <w:rsid w:val="00D66B9E"/>
    <w:rsid w:val="00D679CC"/>
    <w:rsid w:val="00D67A14"/>
    <w:rsid w:val="00D701E1"/>
    <w:rsid w:val="00D70CAB"/>
    <w:rsid w:val="00D712CB"/>
    <w:rsid w:val="00D7136E"/>
    <w:rsid w:val="00D7138B"/>
    <w:rsid w:val="00D714A6"/>
    <w:rsid w:val="00D71D3A"/>
    <w:rsid w:val="00D72277"/>
    <w:rsid w:val="00D726C2"/>
    <w:rsid w:val="00D72893"/>
    <w:rsid w:val="00D7292C"/>
    <w:rsid w:val="00D72A40"/>
    <w:rsid w:val="00D731F4"/>
    <w:rsid w:val="00D73280"/>
    <w:rsid w:val="00D74D6E"/>
    <w:rsid w:val="00D74F56"/>
    <w:rsid w:val="00D7521D"/>
    <w:rsid w:val="00D757A9"/>
    <w:rsid w:val="00D76BA5"/>
    <w:rsid w:val="00D77FFA"/>
    <w:rsid w:val="00D80283"/>
    <w:rsid w:val="00D8091B"/>
    <w:rsid w:val="00D80AA9"/>
    <w:rsid w:val="00D812A6"/>
    <w:rsid w:val="00D81356"/>
    <w:rsid w:val="00D82491"/>
    <w:rsid w:val="00D8249B"/>
    <w:rsid w:val="00D832FA"/>
    <w:rsid w:val="00D83B6F"/>
    <w:rsid w:val="00D83C0E"/>
    <w:rsid w:val="00D844ED"/>
    <w:rsid w:val="00D85C42"/>
    <w:rsid w:val="00D85E25"/>
    <w:rsid w:val="00D85FDC"/>
    <w:rsid w:val="00D86116"/>
    <w:rsid w:val="00D861DD"/>
    <w:rsid w:val="00D8677A"/>
    <w:rsid w:val="00D86EA5"/>
    <w:rsid w:val="00D87717"/>
    <w:rsid w:val="00D9057B"/>
    <w:rsid w:val="00D90AC6"/>
    <w:rsid w:val="00D90E27"/>
    <w:rsid w:val="00D90F47"/>
    <w:rsid w:val="00D91112"/>
    <w:rsid w:val="00D916E3"/>
    <w:rsid w:val="00D921D4"/>
    <w:rsid w:val="00D925A3"/>
    <w:rsid w:val="00D936D3"/>
    <w:rsid w:val="00D93701"/>
    <w:rsid w:val="00D939E4"/>
    <w:rsid w:val="00D942A1"/>
    <w:rsid w:val="00D94CFF"/>
    <w:rsid w:val="00D9541D"/>
    <w:rsid w:val="00D96265"/>
    <w:rsid w:val="00D964D3"/>
    <w:rsid w:val="00D96704"/>
    <w:rsid w:val="00D96F9D"/>
    <w:rsid w:val="00D977D6"/>
    <w:rsid w:val="00DA0301"/>
    <w:rsid w:val="00DA13D2"/>
    <w:rsid w:val="00DA1BF0"/>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40F"/>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5CE1"/>
    <w:rsid w:val="00DC66FF"/>
    <w:rsid w:val="00DC6C78"/>
    <w:rsid w:val="00DC731E"/>
    <w:rsid w:val="00DC7449"/>
    <w:rsid w:val="00DD0000"/>
    <w:rsid w:val="00DD02EC"/>
    <w:rsid w:val="00DD0C2C"/>
    <w:rsid w:val="00DD0EF3"/>
    <w:rsid w:val="00DD112C"/>
    <w:rsid w:val="00DD1722"/>
    <w:rsid w:val="00DD1E76"/>
    <w:rsid w:val="00DD2BA6"/>
    <w:rsid w:val="00DD4A08"/>
    <w:rsid w:val="00DD57B3"/>
    <w:rsid w:val="00DD585A"/>
    <w:rsid w:val="00DD5A4A"/>
    <w:rsid w:val="00DD68E3"/>
    <w:rsid w:val="00DE0D24"/>
    <w:rsid w:val="00DE1AB1"/>
    <w:rsid w:val="00DE1CEE"/>
    <w:rsid w:val="00DE26A6"/>
    <w:rsid w:val="00DE4BED"/>
    <w:rsid w:val="00DE506D"/>
    <w:rsid w:val="00DE5207"/>
    <w:rsid w:val="00DE53C4"/>
    <w:rsid w:val="00DE54B8"/>
    <w:rsid w:val="00DE5627"/>
    <w:rsid w:val="00DE6041"/>
    <w:rsid w:val="00DE6201"/>
    <w:rsid w:val="00DE6906"/>
    <w:rsid w:val="00DF0413"/>
    <w:rsid w:val="00DF0AE0"/>
    <w:rsid w:val="00DF0EF5"/>
    <w:rsid w:val="00DF12D8"/>
    <w:rsid w:val="00DF188A"/>
    <w:rsid w:val="00DF18A8"/>
    <w:rsid w:val="00DF2337"/>
    <w:rsid w:val="00DF2E0B"/>
    <w:rsid w:val="00DF2FA8"/>
    <w:rsid w:val="00DF32D5"/>
    <w:rsid w:val="00DF40DA"/>
    <w:rsid w:val="00DF42FB"/>
    <w:rsid w:val="00DF4968"/>
    <w:rsid w:val="00DF4BC9"/>
    <w:rsid w:val="00DF51B1"/>
    <w:rsid w:val="00DF5A76"/>
    <w:rsid w:val="00E0000A"/>
    <w:rsid w:val="00E00785"/>
    <w:rsid w:val="00E014A1"/>
    <w:rsid w:val="00E015E4"/>
    <w:rsid w:val="00E0174F"/>
    <w:rsid w:val="00E01D46"/>
    <w:rsid w:val="00E02186"/>
    <w:rsid w:val="00E029E5"/>
    <w:rsid w:val="00E03202"/>
    <w:rsid w:val="00E03BB4"/>
    <w:rsid w:val="00E04B4C"/>
    <w:rsid w:val="00E0505E"/>
    <w:rsid w:val="00E05624"/>
    <w:rsid w:val="00E05AF5"/>
    <w:rsid w:val="00E06215"/>
    <w:rsid w:val="00E0634B"/>
    <w:rsid w:val="00E06A8D"/>
    <w:rsid w:val="00E06D8D"/>
    <w:rsid w:val="00E0791B"/>
    <w:rsid w:val="00E10062"/>
    <w:rsid w:val="00E10460"/>
    <w:rsid w:val="00E105E3"/>
    <w:rsid w:val="00E11632"/>
    <w:rsid w:val="00E12F79"/>
    <w:rsid w:val="00E13327"/>
    <w:rsid w:val="00E13437"/>
    <w:rsid w:val="00E13A7B"/>
    <w:rsid w:val="00E13CD4"/>
    <w:rsid w:val="00E14255"/>
    <w:rsid w:val="00E14CBE"/>
    <w:rsid w:val="00E159C9"/>
    <w:rsid w:val="00E15B90"/>
    <w:rsid w:val="00E15EE9"/>
    <w:rsid w:val="00E165F7"/>
    <w:rsid w:val="00E1667C"/>
    <w:rsid w:val="00E16849"/>
    <w:rsid w:val="00E16BBB"/>
    <w:rsid w:val="00E16EA6"/>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7167"/>
    <w:rsid w:val="00E27199"/>
    <w:rsid w:val="00E27812"/>
    <w:rsid w:val="00E27917"/>
    <w:rsid w:val="00E301FD"/>
    <w:rsid w:val="00E303C0"/>
    <w:rsid w:val="00E308D2"/>
    <w:rsid w:val="00E3099A"/>
    <w:rsid w:val="00E31450"/>
    <w:rsid w:val="00E316C5"/>
    <w:rsid w:val="00E3246C"/>
    <w:rsid w:val="00E32EE9"/>
    <w:rsid w:val="00E33ECA"/>
    <w:rsid w:val="00E34370"/>
    <w:rsid w:val="00E34408"/>
    <w:rsid w:val="00E34BAC"/>
    <w:rsid w:val="00E357D1"/>
    <w:rsid w:val="00E3683A"/>
    <w:rsid w:val="00E3687E"/>
    <w:rsid w:val="00E3769E"/>
    <w:rsid w:val="00E37D01"/>
    <w:rsid w:val="00E37D85"/>
    <w:rsid w:val="00E37E57"/>
    <w:rsid w:val="00E40974"/>
    <w:rsid w:val="00E40FB8"/>
    <w:rsid w:val="00E4141B"/>
    <w:rsid w:val="00E4182F"/>
    <w:rsid w:val="00E41ABC"/>
    <w:rsid w:val="00E41DEA"/>
    <w:rsid w:val="00E42E48"/>
    <w:rsid w:val="00E430CD"/>
    <w:rsid w:val="00E44844"/>
    <w:rsid w:val="00E44AAF"/>
    <w:rsid w:val="00E4516C"/>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49B1"/>
    <w:rsid w:val="00E55271"/>
    <w:rsid w:val="00E555E6"/>
    <w:rsid w:val="00E5642D"/>
    <w:rsid w:val="00E565EF"/>
    <w:rsid w:val="00E56A58"/>
    <w:rsid w:val="00E5755B"/>
    <w:rsid w:val="00E57B74"/>
    <w:rsid w:val="00E57FCE"/>
    <w:rsid w:val="00E608B4"/>
    <w:rsid w:val="00E60EE7"/>
    <w:rsid w:val="00E6165A"/>
    <w:rsid w:val="00E619C0"/>
    <w:rsid w:val="00E61E6F"/>
    <w:rsid w:val="00E61FEB"/>
    <w:rsid w:val="00E622C9"/>
    <w:rsid w:val="00E62506"/>
    <w:rsid w:val="00E6459D"/>
    <w:rsid w:val="00E648F9"/>
    <w:rsid w:val="00E649E3"/>
    <w:rsid w:val="00E65792"/>
    <w:rsid w:val="00E67D0A"/>
    <w:rsid w:val="00E67ECA"/>
    <w:rsid w:val="00E70077"/>
    <w:rsid w:val="00E71C74"/>
    <w:rsid w:val="00E720CB"/>
    <w:rsid w:val="00E72279"/>
    <w:rsid w:val="00E72D93"/>
    <w:rsid w:val="00E74123"/>
    <w:rsid w:val="00E74327"/>
    <w:rsid w:val="00E7503C"/>
    <w:rsid w:val="00E7579F"/>
    <w:rsid w:val="00E75933"/>
    <w:rsid w:val="00E75D80"/>
    <w:rsid w:val="00E75FE0"/>
    <w:rsid w:val="00E76DC9"/>
    <w:rsid w:val="00E76E7F"/>
    <w:rsid w:val="00E770F5"/>
    <w:rsid w:val="00E77995"/>
    <w:rsid w:val="00E77D42"/>
    <w:rsid w:val="00E80333"/>
    <w:rsid w:val="00E8040A"/>
    <w:rsid w:val="00E81559"/>
    <w:rsid w:val="00E81E2F"/>
    <w:rsid w:val="00E82A7F"/>
    <w:rsid w:val="00E830E2"/>
    <w:rsid w:val="00E857E0"/>
    <w:rsid w:val="00E8629F"/>
    <w:rsid w:val="00E86CD6"/>
    <w:rsid w:val="00E87605"/>
    <w:rsid w:val="00E87724"/>
    <w:rsid w:val="00E92187"/>
    <w:rsid w:val="00E922C5"/>
    <w:rsid w:val="00E923A5"/>
    <w:rsid w:val="00E923F9"/>
    <w:rsid w:val="00E9292D"/>
    <w:rsid w:val="00E92A26"/>
    <w:rsid w:val="00E94A17"/>
    <w:rsid w:val="00E96224"/>
    <w:rsid w:val="00E96444"/>
    <w:rsid w:val="00E9652B"/>
    <w:rsid w:val="00E966A0"/>
    <w:rsid w:val="00E96755"/>
    <w:rsid w:val="00E96E72"/>
    <w:rsid w:val="00E971D4"/>
    <w:rsid w:val="00E97AF2"/>
    <w:rsid w:val="00E97F58"/>
    <w:rsid w:val="00EA087A"/>
    <w:rsid w:val="00EA0D36"/>
    <w:rsid w:val="00EA0E25"/>
    <w:rsid w:val="00EA0E31"/>
    <w:rsid w:val="00EA1557"/>
    <w:rsid w:val="00EA1A46"/>
    <w:rsid w:val="00EA238A"/>
    <w:rsid w:val="00EA269E"/>
    <w:rsid w:val="00EA2D02"/>
    <w:rsid w:val="00EA313E"/>
    <w:rsid w:val="00EA345A"/>
    <w:rsid w:val="00EA382B"/>
    <w:rsid w:val="00EA3C24"/>
    <w:rsid w:val="00EA3DA3"/>
    <w:rsid w:val="00EA407C"/>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462"/>
    <w:rsid w:val="00EB271F"/>
    <w:rsid w:val="00EB28E0"/>
    <w:rsid w:val="00EB2D2D"/>
    <w:rsid w:val="00EB3081"/>
    <w:rsid w:val="00EB337A"/>
    <w:rsid w:val="00EB3721"/>
    <w:rsid w:val="00EB44C7"/>
    <w:rsid w:val="00EB594B"/>
    <w:rsid w:val="00EB5D4F"/>
    <w:rsid w:val="00EB6AE0"/>
    <w:rsid w:val="00EB726F"/>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C7EE4"/>
    <w:rsid w:val="00ED0536"/>
    <w:rsid w:val="00ED0E35"/>
    <w:rsid w:val="00ED163D"/>
    <w:rsid w:val="00ED17DA"/>
    <w:rsid w:val="00ED2F8F"/>
    <w:rsid w:val="00ED415F"/>
    <w:rsid w:val="00ED4DEF"/>
    <w:rsid w:val="00ED5DF2"/>
    <w:rsid w:val="00ED60D8"/>
    <w:rsid w:val="00ED66F5"/>
    <w:rsid w:val="00ED6965"/>
    <w:rsid w:val="00ED6ED7"/>
    <w:rsid w:val="00ED7244"/>
    <w:rsid w:val="00ED7740"/>
    <w:rsid w:val="00ED7939"/>
    <w:rsid w:val="00ED7A10"/>
    <w:rsid w:val="00EE13EA"/>
    <w:rsid w:val="00EE1471"/>
    <w:rsid w:val="00EE2C5D"/>
    <w:rsid w:val="00EE2CE3"/>
    <w:rsid w:val="00EE2FF4"/>
    <w:rsid w:val="00EE3019"/>
    <w:rsid w:val="00EE46A6"/>
    <w:rsid w:val="00EE49CE"/>
    <w:rsid w:val="00EE4C6E"/>
    <w:rsid w:val="00EE584E"/>
    <w:rsid w:val="00EE6581"/>
    <w:rsid w:val="00EE660A"/>
    <w:rsid w:val="00EE77D2"/>
    <w:rsid w:val="00EE79A4"/>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510"/>
    <w:rsid w:val="00EF6884"/>
    <w:rsid w:val="00EF6C00"/>
    <w:rsid w:val="00EF73C7"/>
    <w:rsid w:val="00EF7688"/>
    <w:rsid w:val="00EF789A"/>
    <w:rsid w:val="00F00266"/>
    <w:rsid w:val="00F005B1"/>
    <w:rsid w:val="00F02522"/>
    <w:rsid w:val="00F02DEA"/>
    <w:rsid w:val="00F0408F"/>
    <w:rsid w:val="00F04CC6"/>
    <w:rsid w:val="00F0524F"/>
    <w:rsid w:val="00F06979"/>
    <w:rsid w:val="00F06ED8"/>
    <w:rsid w:val="00F07272"/>
    <w:rsid w:val="00F07366"/>
    <w:rsid w:val="00F07471"/>
    <w:rsid w:val="00F077AE"/>
    <w:rsid w:val="00F07AA7"/>
    <w:rsid w:val="00F07D55"/>
    <w:rsid w:val="00F07D80"/>
    <w:rsid w:val="00F10EF5"/>
    <w:rsid w:val="00F11527"/>
    <w:rsid w:val="00F12072"/>
    <w:rsid w:val="00F12125"/>
    <w:rsid w:val="00F12256"/>
    <w:rsid w:val="00F12BA3"/>
    <w:rsid w:val="00F132FF"/>
    <w:rsid w:val="00F1488C"/>
    <w:rsid w:val="00F15720"/>
    <w:rsid w:val="00F15F06"/>
    <w:rsid w:val="00F1623C"/>
    <w:rsid w:val="00F16614"/>
    <w:rsid w:val="00F16EC3"/>
    <w:rsid w:val="00F16F26"/>
    <w:rsid w:val="00F17C36"/>
    <w:rsid w:val="00F2016E"/>
    <w:rsid w:val="00F202BF"/>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17D4"/>
    <w:rsid w:val="00F320AC"/>
    <w:rsid w:val="00F3306D"/>
    <w:rsid w:val="00F3453C"/>
    <w:rsid w:val="00F34CAA"/>
    <w:rsid w:val="00F3652D"/>
    <w:rsid w:val="00F37011"/>
    <w:rsid w:val="00F4016E"/>
    <w:rsid w:val="00F40BCA"/>
    <w:rsid w:val="00F4127C"/>
    <w:rsid w:val="00F412D9"/>
    <w:rsid w:val="00F41B9B"/>
    <w:rsid w:val="00F42105"/>
    <w:rsid w:val="00F42592"/>
    <w:rsid w:val="00F43D8E"/>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5625"/>
    <w:rsid w:val="00F55706"/>
    <w:rsid w:val="00F56116"/>
    <w:rsid w:val="00F56BDF"/>
    <w:rsid w:val="00F57FFC"/>
    <w:rsid w:val="00F600E5"/>
    <w:rsid w:val="00F603A7"/>
    <w:rsid w:val="00F603AA"/>
    <w:rsid w:val="00F607E3"/>
    <w:rsid w:val="00F60A39"/>
    <w:rsid w:val="00F61153"/>
    <w:rsid w:val="00F621CA"/>
    <w:rsid w:val="00F6244A"/>
    <w:rsid w:val="00F62CF2"/>
    <w:rsid w:val="00F6447C"/>
    <w:rsid w:val="00F64DFA"/>
    <w:rsid w:val="00F64EF9"/>
    <w:rsid w:val="00F655A8"/>
    <w:rsid w:val="00F65723"/>
    <w:rsid w:val="00F65980"/>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010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CB3"/>
    <w:rsid w:val="00F90DC7"/>
    <w:rsid w:val="00F90E7B"/>
    <w:rsid w:val="00F91644"/>
    <w:rsid w:val="00F91E94"/>
    <w:rsid w:val="00F933C3"/>
    <w:rsid w:val="00F934C7"/>
    <w:rsid w:val="00F9358A"/>
    <w:rsid w:val="00F935F9"/>
    <w:rsid w:val="00F93CE1"/>
    <w:rsid w:val="00F93F79"/>
    <w:rsid w:val="00F941EA"/>
    <w:rsid w:val="00F94A48"/>
    <w:rsid w:val="00F94D11"/>
    <w:rsid w:val="00F94DA5"/>
    <w:rsid w:val="00F96307"/>
    <w:rsid w:val="00F96D2B"/>
    <w:rsid w:val="00F96FFC"/>
    <w:rsid w:val="00F973E7"/>
    <w:rsid w:val="00F977AF"/>
    <w:rsid w:val="00F97FC1"/>
    <w:rsid w:val="00FA01E9"/>
    <w:rsid w:val="00FA1290"/>
    <w:rsid w:val="00FA1D39"/>
    <w:rsid w:val="00FA1FE9"/>
    <w:rsid w:val="00FA33D1"/>
    <w:rsid w:val="00FA3A38"/>
    <w:rsid w:val="00FA3B41"/>
    <w:rsid w:val="00FA4522"/>
    <w:rsid w:val="00FA454D"/>
    <w:rsid w:val="00FA4868"/>
    <w:rsid w:val="00FA4B61"/>
    <w:rsid w:val="00FA5798"/>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267"/>
    <w:rsid w:val="00FC04A0"/>
    <w:rsid w:val="00FC0ABF"/>
    <w:rsid w:val="00FC0D75"/>
    <w:rsid w:val="00FC10EC"/>
    <w:rsid w:val="00FC1270"/>
    <w:rsid w:val="00FC1277"/>
    <w:rsid w:val="00FC1467"/>
    <w:rsid w:val="00FC227D"/>
    <w:rsid w:val="00FC3103"/>
    <w:rsid w:val="00FC4057"/>
    <w:rsid w:val="00FC4151"/>
    <w:rsid w:val="00FC41B5"/>
    <w:rsid w:val="00FC4A3E"/>
    <w:rsid w:val="00FC4C5F"/>
    <w:rsid w:val="00FC4E0F"/>
    <w:rsid w:val="00FC50D5"/>
    <w:rsid w:val="00FC5D48"/>
    <w:rsid w:val="00FC6013"/>
    <w:rsid w:val="00FC6212"/>
    <w:rsid w:val="00FC6311"/>
    <w:rsid w:val="00FC6399"/>
    <w:rsid w:val="00FC67C7"/>
    <w:rsid w:val="00FC6980"/>
    <w:rsid w:val="00FC6D01"/>
    <w:rsid w:val="00FC7AB1"/>
    <w:rsid w:val="00FC7EBF"/>
    <w:rsid w:val="00FD033D"/>
    <w:rsid w:val="00FD1017"/>
    <w:rsid w:val="00FD1025"/>
    <w:rsid w:val="00FD124F"/>
    <w:rsid w:val="00FD1FBF"/>
    <w:rsid w:val="00FD210E"/>
    <w:rsid w:val="00FD2301"/>
    <w:rsid w:val="00FD296F"/>
    <w:rsid w:val="00FD39AF"/>
    <w:rsid w:val="00FD3B4F"/>
    <w:rsid w:val="00FD3D6C"/>
    <w:rsid w:val="00FD45B2"/>
    <w:rsid w:val="00FD56C7"/>
    <w:rsid w:val="00FD5D33"/>
    <w:rsid w:val="00FD612A"/>
    <w:rsid w:val="00FD658A"/>
    <w:rsid w:val="00FD66FA"/>
    <w:rsid w:val="00FD679B"/>
    <w:rsid w:val="00FD6813"/>
    <w:rsid w:val="00FD6DC9"/>
    <w:rsid w:val="00FD71CE"/>
    <w:rsid w:val="00FD78AC"/>
    <w:rsid w:val="00FE0278"/>
    <w:rsid w:val="00FE1968"/>
    <w:rsid w:val="00FE1C95"/>
    <w:rsid w:val="00FE213A"/>
    <w:rsid w:val="00FE2B2C"/>
    <w:rsid w:val="00FE2CE6"/>
    <w:rsid w:val="00FE2D58"/>
    <w:rsid w:val="00FE2E49"/>
    <w:rsid w:val="00FE2F07"/>
    <w:rsid w:val="00FE3A26"/>
    <w:rsid w:val="00FE3EA8"/>
    <w:rsid w:val="00FE3F02"/>
    <w:rsid w:val="00FE415E"/>
    <w:rsid w:val="00FE419B"/>
    <w:rsid w:val="00FE4402"/>
    <w:rsid w:val="00FE4C70"/>
    <w:rsid w:val="00FE5363"/>
    <w:rsid w:val="00FE6512"/>
    <w:rsid w:val="00FE6BF9"/>
    <w:rsid w:val="00FE6C50"/>
    <w:rsid w:val="00FE6F2D"/>
    <w:rsid w:val="00FE7404"/>
    <w:rsid w:val="00FE77B2"/>
    <w:rsid w:val="00FE7E1B"/>
    <w:rsid w:val="00FF060C"/>
    <w:rsid w:val="00FF099F"/>
    <w:rsid w:val="00FF0B26"/>
    <w:rsid w:val="00FF0F44"/>
    <w:rsid w:val="00FF14EA"/>
    <w:rsid w:val="00FF1715"/>
    <w:rsid w:val="00FF2705"/>
    <w:rsid w:val="00FF276C"/>
    <w:rsid w:val="00FF28EF"/>
    <w:rsid w:val="00FF3357"/>
    <w:rsid w:val="00FF3B5C"/>
    <w:rsid w:val="00FF42BA"/>
    <w:rsid w:val="00FF4B50"/>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qFormat/>
    <w:rsid w:val="00F7225A"/>
    <w:rPr>
      <w:sz w:val="16"/>
    </w:rPr>
  </w:style>
  <w:style w:type="paragraph" w:styleId="CommentText">
    <w:name w:val="annotation text"/>
    <w:basedOn w:val="Normal"/>
    <w:link w:val="CommentTextChar"/>
    <w:qFormat/>
    <w:rsid w:val="00F7225A"/>
    <w:rPr>
      <w:lang w:val="x-none"/>
    </w:rPr>
  </w:style>
  <w:style w:type="character" w:customStyle="1" w:styleId="CommentTextChar">
    <w:name w:val="Comment Text Char"/>
    <w:link w:val="CommentText"/>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ind w:left="1080"/>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 w:type="paragraph" w:customStyle="1" w:styleId="Comments">
    <w:name w:val="Comments"/>
    <w:basedOn w:val="ListParagraph"/>
    <w:link w:val="CommentsChar"/>
    <w:qFormat/>
    <w:rsid w:val="001266A4"/>
    <w:pPr>
      <w:numPr>
        <w:numId w:val="8"/>
      </w:numPr>
      <w:overflowPunct/>
      <w:autoSpaceDE/>
      <w:autoSpaceDN/>
      <w:adjustRightInd/>
      <w:spacing w:after="160" w:line="259" w:lineRule="auto"/>
      <w:textAlignment w:val="auto"/>
    </w:pPr>
    <w:rPr>
      <w:rFonts w:ascii="Arial Narrow" w:eastAsiaTheme="minorHAnsi" w:hAnsi="Arial Narrow" w:cstheme="minorBidi"/>
      <w:color w:val="833C0B" w:themeColor="accent2" w:themeShade="80"/>
      <w:sz w:val="22"/>
      <w:szCs w:val="22"/>
      <w:lang w:val="en-US" w:eastAsia="en-US"/>
    </w:rPr>
  </w:style>
  <w:style w:type="character" w:customStyle="1" w:styleId="CommentsChar">
    <w:name w:val="Comments Char"/>
    <w:basedOn w:val="DefaultParagraphFont"/>
    <w:link w:val="Comments"/>
    <w:qFormat/>
    <w:rsid w:val="001266A4"/>
    <w:rPr>
      <w:rFonts w:ascii="Arial Narrow" w:eastAsiaTheme="minorHAnsi" w:hAnsi="Arial Narrow" w:cstheme="minorBidi"/>
      <w:color w:val="833C0B" w:themeColor="accent2" w:themeShade="80"/>
      <w:sz w:val="22"/>
      <w:szCs w:val="22"/>
    </w:rPr>
  </w:style>
  <w:style w:type="character" w:customStyle="1" w:styleId="ListParagraphChar">
    <w:name w:val="List Paragraph Char"/>
    <w:aliases w:val="- Bullets Char,?? ?? Char,????? Char,???? Char,リスト段落 Char,Lista1 Char,R4_bullets Char,列出段落1 Char,中等深浅网格 1 - 着色 21 Char,列表段落1 Char,—ño’i—Ž Char,¥¡¡¡¡ì¬º¥¹¥È¶ÎÂä Char,ÁÐ³ö¶ÎÂä Char,¥ê¥¹¥È¶ÎÂä Char,Lettre d'introduction Char,清單段落1 Char"/>
    <w:link w:val="ListParagraph"/>
    <w:uiPriority w:val="34"/>
    <w:qFormat/>
    <w:locked/>
    <w:rsid w:val="00EB726F"/>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979111113">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2.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1537</TotalTime>
  <Pages>3</Pages>
  <Words>928</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WG2 Meeting</vt:lpstr>
    </vt:vector>
  </TitlesOfParts>
  <Manager>ETSI MCC</Manager>
  <Company>Qualcomm</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640</cp:revision>
  <dcterms:created xsi:type="dcterms:W3CDTF">2021-07-15T18:00:00Z</dcterms:created>
  <dcterms:modified xsi:type="dcterms:W3CDTF">2022-02-14T21:22:00Z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